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73855" w:rsidRPr="00473855" w14:paraId="4068D344" w14:textId="77777777" w:rsidTr="00473855">
        <w:trPr>
          <w:trHeight w:val="2127"/>
        </w:trPr>
        <w:tc>
          <w:tcPr>
            <w:tcW w:w="9242" w:type="dxa"/>
          </w:tcPr>
          <w:p w14:paraId="3880CDED" w14:textId="77777777" w:rsidR="00473855" w:rsidRPr="00473855" w:rsidRDefault="00473855" w:rsidP="00473855">
            <w:pPr>
              <w:spacing w:after="160" w:line="259" w:lineRule="auto"/>
              <w:jc w:val="both"/>
              <w:rPr>
                <w:rFonts w:cs="Arial"/>
                <w:b/>
                <w:szCs w:val="20"/>
              </w:rPr>
            </w:pPr>
          </w:p>
        </w:tc>
      </w:tr>
      <w:tr w:rsidR="00473855" w:rsidRPr="00473855" w14:paraId="006A3E32" w14:textId="77777777" w:rsidTr="00EA5C0E">
        <w:trPr>
          <w:trHeight w:val="6520"/>
        </w:trPr>
        <w:tc>
          <w:tcPr>
            <w:tcW w:w="9242" w:type="dxa"/>
          </w:tcPr>
          <w:p w14:paraId="107DAD33" w14:textId="77777777" w:rsidR="00473855" w:rsidRPr="00473855" w:rsidRDefault="00473855" w:rsidP="00473855">
            <w:pPr>
              <w:spacing w:after="240" w:line="360" w:lineRule="auto"/>
              <w:jc w:val="center"/>
              <w:rPr>
                <w:rFonts w:cs="Arial"/>
                <w:b/>
                <w:caps/>
                <w:szCs w:val="20"/>
              </w:rPr>
            </w:pPr>
            <w:r>
              <w:rPr>
                <w:rFonts w:cs="Arial"/>
                <w:b/>
                <w:caps/>
                <w:szCs w:val="20"/>
              </w:rPr>
              <w:t>Video content licence agreement</w:t>
            </w:r>
          </w:p>
          <w:p w14:paraId="406A3AAB" w14:textId="77777777" w:rsidR="00473855" w:rsidRPr="00473855" w:rsidRDefault="00473855" w:rsidP="00473855">
            <w:pPr>
              <w:spacing w:after="240" w:line="360" w:lineRule="auto"/>
              <w:jc w:val="center"/>
              <w:rPr>
                <w:rFonts w:cs="Arial"/>
                <w:b/>
                <w:szCs w:val="20"/>
              </w:rPr>
            </w:pPr>
            <w:r w:rsidRPr="00473855">
              <w:rPr>
                <w:rFonts w:cs="Arial"/>
                <w:b/>
                <w:szCs w:val="20"/>
              </w:rPr>
              <w:t>between</w:t>
            </w:r>
          </w:p>
          <w:p w14:paraId="4659945A" w14:textId="77777777" w:rsidR="00473855" w:rsidRPr="00473855" w:rsidRDefault="008F5486" w:rsidP="00473855">
            <w:pPr>
              <w:spacing w:after="240" w:line="360" w:lineRule="auto"/>
              <w:jc w:val="center"/>
              <w:rPr>
                <w:rFonts w:cs="Arial"/>
                <w:b/>
                <w:szCs w:val="20"/>
              </w:rPr>
            </w:pPr>
            <w:r>
              <w:rPr>
                <w:rFonts w:cs="Arial"/>
                <w:b/>
                <w:szCs w:val="20"/>
              </w:rPr>
              <w:t>CAKEFLIX LTD.</w:t>
            </w:r>
          </w:p>
          <w:p w14:paraId="759D1F8D" w14:textId="77777777" w:rsidR="00473855" w:rsidRPr="00473855" w:rsidRDefault="00473855" w:rsidP="00473855">
            <w:pPr>
              <w:spacing w:after="240" w:line="360" w:lineRule="auto"/>
              <w:jc w:val="center"/>
              <w:rPr>
                <w:rFonts w:cs="Arial"/>
                <w:b/>
                <w:szCs w:val="20"/>
              </w:rPr>
            </w:pPr>
            <w:r w:rsidRPr="00473855">
              <w:rPr>
                <w:rFonts w:cs="Arial"/>
                <w:b/>
                <w:szCs w:val="20"/>
              </w:rPr>
              <w:t>and</w:t>
            </w:r>
          </w:p>
          <w:p w14:paraId="27D062C7" w14:textId="77777777" w:rsidR="00473855" w:rsidRPr="00473855" w:rsidRDefault="008F5486" w:rsidP="00473855">
            <w:pPr>
              <w:spacing w:after="240" w:line="360" w:lineRule="auto"/>
              <w:jc w:val="center"/>
              <w:rPr>
                <w:rFonts w:cs="Arial"/>
                <w:b/>
                <w:szCs w:val="20"/>
              </w:rPr>
            </w:pPr>
            <w:r>
              <w:rPr>
                <w:rFonts w:cs="Arial"/>
                <w:b/>
              </w:rPr>
              <w:t>CHONGQING YIYI TECHNOLOGY CO.</w:t>
            </w:r>
            <w:r w:rsidRPr="008F5486">
              <w:rPr>
                <w:rFonts w:cs="Arial"/>
                <w:b/>
              </w:rPr>
              <w:t xml:space="preserve"> </w:t>
            </w:r>
            <w:commentRangeStart w:id="0"/>
            <w:r w:rsidRPr="008F5486">
              <w:rPr>
                <w:rFonts w:cs="Arial"/>
                <w:b/>
              </w:rPr>
              <w:t>LTD</w:t>
            </w:r>
            <w:commentRangeEnd w:id="0"/>
            <w:r w:rsidR="00055B84">
              <w:rPr>
                <w:rStyle w:val="CommentReference"/>
              </w:rPr>
              <w:commentReference w:id="0"/>
            </w:r>
            <w:r>
              <w:rPr>
                <w:rFonts w:cs="Arial"/>
                <w:b/>
              </w:rPr>
              <w:t>.</w:t>
            </w:r>
          </w:p>
        </w:tc>
      </w:tr>
      <w:tr w:rsidR="00473855" w:rsidRPr="00473855" w14:paraId="13AE3828" w14:textId="77777777" w:rsidTr="00EA5C0E">
        <w:trPr>
          <w:trHeight w:val="3849"/>
        </w:trPr>
        <w:tc>
          <w:tcPr>
            <w:tcW w:w="9242" w:type="dxa"/>
          </w:tcPr>
          <w:p w14:paraId="06E0A5BC" w14:textId="77777777" w:rsidR="00473855" w:rsidRPr="00473855" w:rsidRDefault="00473855" w:rsidP="00473855">
            <w:pPr>
              <w:spacing w:after="240" w:line="360" w:lineRule="auto"/>
              <w:jc w:val="center"/>
              <w:rPr>
                <w:rFonts w:cs="Arial"/>
                <w:b/>
                <w:caps/>
                <w:szCs w:val="20"/>
              </w:rPr>
            </w:pPr>
            <w:r w:rsidRPr="00473855">
              <w:rPr>
                <w:rFonts w:cs="Arial"/>
                <w:b/>
                <w:caps/>
                <w:noProof/>
                <w:lang w:eastAsia="en-GB"/>
              </w:rPr>
              <w:drawing>
                <wp:inline distT="0" distB="0" distL="0" distR="0" wp14:anchorId="0A744F37" wp14:editId="2B0FA864">
                  <wp:extent cx="2543175" cy="762000"/>
                  <wp:effectExtent l="0" t="0" r="9525" b="0"/>
                  <wp:docPr id="1" name="Picture 3" descr="C:\Users\DYD\OneDrive - Blackadders LLP\Styles\Office Styles\Blackadders Logo (267 x 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YD\OneDrive - Blackadders LLP\Styles\Office Styles\Blackadders Logo (267 x 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762000"/>
                          </a:xfrm>
                          <a:prstGeom prst="rect">
                            <a:avLst/>
                          </a:prstGeom>
                          <a:noFill/>
                          <a:ln>
                            <a:noFill/>
                          </a:ln>
                        </pic:spPr>
                      </pic:pic>
                    </a:graphicData>
                  </a:graphic>
                </wp:inline>
              </w:drawing>
            </w:r>
          </w:p>
          <w:p w14:paraId="7342DF28" w14:textId="77777777" w:rsidR="00473855" w:rsidRPr="00473855" w:rsidRDefault="00473855" w:rsidP="00473855">
            <w:pPr>
              <w:spacing w:after="0" w:line="240" w:lineRule="auto"/>
              <w:jc w:val="center"/>
              <w:rPr>
                <w:rFonts w:cs="Arial"/>
                <w:szCs w:val="20"/>
              </w:rPr>
            </w:pPr>
            <w:r w:rsidRPr="00473855">
              <w:rPr>
                <w:rFonts w:cs="Arial"/>
                <w:szCs w:val="20"/>
              </w:rPr>
              <w:t>Mercantile Chambers, Floor 6,</w:t>
            </w:r>
          </w:p>
          <w:p w14:paraId="67780045" w14:textId="77777777" w:rsidR="00473855" w:rsidRPr="00473855" w:rsidRDefault="00473855" w:rsidP="00473855">
            <w:pPr>
              <w:spacing w:after="0" w:line="240" w:lineRule="auto"/>
              <w:jc w:val="center"/>
              <w:rPr>
                <w:rFonts w:cs="Arial"/>
                <w:szCs w:val="20"/>
              </w:rPr>
            </w:pPr>
            <w:r w:rsidRPr="00473855">
              <w:rPr>
                <w:rFonts w:cs="Arial"/>
                <w:szCs w:val="20"/>
              </w:rPr>
              <w:t>53 Bothwell Street,</w:t>
            </w:r>
          </w:p>
          <w:p w14:paraId="01AF4D88" w14:textId="77777777" w:rsidR="00473855" w:rsidRPr="00473855" w:rsidRDefault="00473855" w:rsidP="00473855">
            <w:pPr>
              <w:spacing w:after="0" w:line="240" w:lineRule="auto"/>
              <w:jc w:val="center"/>
              <w:rPr>
                <w:rFonts w:cs="Arial"/>
                <w:szCs w:val="20"/>
              </w:rPr>
            </w:pPr>
            <w:r w:rsidRPr="00473855">
              <w:rPr>
                <w:rFonts w:cs="Arial"/>
                <w:szCs w:val="20"/>
              </w:rPr>
              <w:t>Glasgow</w:t>
            </w:r>
          </w:p>
          <w:p w14:paraId="3D3E148D" w14:textId="77777777" w:rsidR="00473855" w:rsidRPr="00473855" w:rsidRDefault="00473855" w:rsidP="00473855">
            <w:pPr>
              <w:spacing w:after="0" w:line="240" w:lineRule="auto"/>
              <w:jc w:val="center"/>
              <w:rPr>
                <w:rFonts w:cs="Arial"/>
                <w:szCs w:val="20"/>
              </w:rPr>
            </w:pPr>
            <w:r w:rsidRPr="00473855">
              <w:rPr>
                <w:rFonts w:cs="Arial"/>
                <w:szCs w:val="20"/>
              </w:rPr>
              <w:t>G2 6TS</w:t>
            </w:r>
          </w:p>
          <w:p w14:paraId="11A73D45" w14:textId="77777777" w:rsidR="00473855" w:rsidRPr="00473855" w:rsidRDefault="00473855" w:rsidP="00473855">
            <w:pPr>
              <w:spacing w:after="0" w:line="240" w:lineRule="auto"/>
              <w:jc w:val="center"/>
              <w:rPr>
                <w:rFonts w:cs="Arial"/>
                <w:szCs w:val="20"/>
              </w:rPr>
            </w:pPr>
          </w:p>
          <w:p w14:paraId="57E63497" w14:textId="77777777" w:rsidR="00473855" w:rsidRPr="00473855" w:rsidRDefault="00473855" w:rsidP="00473855">
            <w:pPr>
              <w:spacing w:after="0" w:line="240" w:lineRule="auto"/>
              <w:jc w:val="center"/>
              <w:rPr>
                <w:rFonts w:cs="Arial"/>
                <w:szCs w:val="20"/>
              </w:rPr>
            </w:pPr>
            <w:r w:rsidRPr="00473855">
              <w:rPr>
                <w:rFonts w:cs="Arial"/>
                <w:szCs w:val="20"/>
              </w:rPr>
              <w:t>Tel: +44 (0)141 332 5666</w:t>
            </w:r>
          </w:p>
          <w:p w14:paraId="357C6B5C" w14:textId="77777777" w:rsidR="00473855" w:rsidRPr="00473855" w:rsidRDefault="00473855" w:rsidP="00473855">
            <w:pPr>
              <w:spacing w:after="0" w:line="240" w:lineRule="auto"/>
              <w:jc w:val="center"/>
              <w:rPr>
                <w:rFonts w:cs="Arial"/>
                <w:szCs w:val="20"/>
                <w:u w:val="single"/>
              </w:rPr>
            </w:pPr>
            <w:r w:rsidRPr="00473855">
              <w:rPr>
                <w:rFonts w:cs="Arial"/>
                <w:szCs w:val="20"/>
              </w:rPr>
              <w:t xml:space="preserve">Website: </w:t>
            </w:r>
            <w:hyperlink r:id="rId14" w:history="1">
              <w:r w:rsidRPr="00473855">
                <w:rPr>
                  <w:rFonts w:cs="Arial"/>
                  <w:color w:val="0000FF"/>
                  <w:szCs w:val="20"/>
                  <w:u w:val="single"/>
                </w:rPr>
                <w:t>www.blackadders.co.uk</w:t>
              </w:r>
            </w:hyperlink>
          </w:p>
          <w:p w14:paraId="012F6E7C" w14:textId="77777777" w:rsidR="00473855" w:rsidRPr="00473855" w:rsidRDefault="00473855" w:rsidP="00473855">
            <w:pPr>
              <w:spacing w:after="0" w:line="240" w:lineRule="auto"/>
              <w:jc w:val="center"/>
              <w:rPr>
                <w:rFonts w:cs="Arial"/>
                <w:szCs w:val="20"/>
              </w:rPr>
            </w:pPr>
            <w:r w:rsidRPr="00473855">
              <w:rPr>
                <w:rFonts w:cs="Arial"/>
                <w:szCs w:val="20"/>
              </w:rPr>
              <w:t xml:space="preserve">Ref: </w:t>
            </w:r>
            <w:r w:rsidR="008F5486">
              <w:rPr>
                <w:rFonts w:cs="Arial"/>
                <w:szCs w:val="20"/>
              </w:rPr>
              <w:t>PAU/50/</w:t>
            </w:r>
            <w:r w:rsidRPr="00473855">
              <w:rPr>
                <w:rFonts w:cs="Arial"/>
              </w:rPr>
              <w:fldChar w:fldCharType="begin">
                <w:ffData>
                  <w:name w:val="Text1"/>
                  <w:enabled/>
                  <w:calcOnExit w:val="0"/>
                  <w:textInput/>
                </w:ffData>
              </w:fldChar>
            </w:r>
            <w:r w:rsidRPr="00473855">
              <w:rPr>
                <w:rFonts w:cs="Arial"/>
                <w:szCs w:val="20"/>
              </w:rPr>
              <w:instrText xml:space="preserve"> FORMTEXT </w:instrText>
            </w:r>
            <w:r w:rsidRPr="00473855">
              <w:rPr>
                <w:rFonts w:cs="Arial"/>
              </w:rPr>
            </w:r>
            <w:r w:rsidRPr="00473855">
              <w:rPr>
                <w:rFonts w:cs="Arial"/>
              </w:rPr>
              <w:fldChar w:fldCharType="separate"/>
            </w:r>
            <w:r w:rsidR="007942C5">
              <w:rPr>
                <w:rFonts w:cs="Arial"/>
                <w:noProof/>
              </w:rPr>
              <w:t> </w:t>
            </w:r>
            <w:r w:rsidR="007942C5">
              <w:rPr>
                <w:rFonts w:cs="Arial"/>
                <w:noProof/>
              </w:rPr>
              <w:t> </w:t>
            </w:r>
            <w:r w:rsidR="007942C5">
              <w:rPr>
                <w:rFonts w:cs="Arial"/>
                <w:noProof/>
              </w:rPr>
              <w:t> </w:t>
            </w:r>
            <w:r w:rsidR="007942C5">
              <w:rPr>
                <w:rFonts w:cs="Arial"/>
                <w:noProof/>
              </w:rPr>
              <w:t> </w:t>
            </w:r>
            <w:r w:rsidR="007942C5">
              <w:rPr>
                <w:rFonts w:cs="Arial"/>
                <w:noProof/>
              </w:rPr>
              <w:t> </w:t>
            </w:r>
            <w:r w:rsidRPr="00473855">
              <w:rPr>
                <w:rFonts w:cs="Arial"/>
              </w:rPr>
              <w:fldChar w:fldCharType="end"/>
            </w:r>
          </w:p>
        </w:tc>
      </w:tr>
    </w:tbl>
    <w:p w14:paraId="1DAD1759" w14:textId="77777777" w:rsidR="008F5486" w:rsidRDefault="008F5486" w:rsidP="003C6154">
      <w:pPr>
        <w:pStyle w:val="HeadingLevel2"/>
        <w:rPr>
          <w:sz w:val="20"/>
        </w:rPr>
        <w:sectPr w:rsidR="008F5486" w:rsidSect="008F5486">
          <w:headerReference w:type="default" r:id="rId15"/>
          <w:footerReference w:type="default" r:id="rId16"/>
          <w:pgSz w:w="12240" w:h="15840"/>
          <w:pgMar w:top="1440" w:right="1440" w:bottom="1440" w:left="1440" w:header="720" w:footer="720" w:gutter="0"/>
          <w:cols w:space="720"/>
          <w:titlePg/>
          <w:docGrid w:linePitch="272"/>
        </w:sectPr>
      </w:pPr>
    </w:p>
    <w:p w14:paraId="146574E2" w14:textId="77777777" w:rsidR="008F5486" w:rsidRDefault="008F5486" w:rsidP="003C6154">
      <w:pPr>
        <w:pStyle w:val="DescriptiveHeading"/>
        <w:rPr>
          <w:sz w:val="20"/>
          <w:szCs w:val="20"/>
        </w:rPr>
        <w:sectPr w:rsidR="008F5486" w:rsidSect="008F5486">
          <w:type w:val="continuous"/>
          <w:pgSz w:w="12240" w:h="15840"/>
          <w:pgMar w:top="1440" w:right="1440" w:bottom="1440" w:left="1440" w:header="720" w:footer="720" w:gutter="0"/>
          <w:cols w:space="720"/>
          <w:titlePg/>
          <w:docGrid w:linePitch="272"/>
        </w:sectPr>
      </w:pPr>
    </w:p>
    <w:p w14:paraId="1341BF22" w14:textId="77777777" w:rsidR="003C6154" w:rsidRPr="00473855" w:rsidRDefault="003C6154" w:rsidP="003C6154">
      <w:pPr>
        <w:pStyle w:val="DescriptiveHeading"/>
        <w:rPr>
          <w:sz w:val="20"/>
          <w:szCs w:val="20"/>
        </w:rPr>
      </w:pPr>
      <w:r w:rsidRPr="00473855">
        <w:rPr>
          <w:sz w:val="20"/>
          <w:szCs w:val="20"/>
        </w:rPr>
        <w:lastRenderedPageBreak/>
        <w:t>Parties</w:t>
      </w:r>
    </w:p>
    <w:p w14:paraId="5C4E3FF2" w14:textId="77777777" w:rsidR="003C6154" w:rsidRPr="00473855" w:rsidRDefault="008F5486" w:rsidP="008F5486">
      <w:pPr>
        <w:pStyle w:val="Parties"/>
      </w:pPr>
      <w:r>
        <w:t>Cakeflix Ltd., a company</w:t>
      </w:r>
      <w:r w:rsidRPr="00473855">
        <w:t xml:space="preserve"> incorporated </w:t>
      </w:r>
      <w:r>
        <w:t xml:space="preserve">in Scotland (company number </w:t>
      </w:r>
      <w:r w:rsidRPr="008F5486">
        <w:t>SC273523</w:t>
      </w:r>
      <w:r>
        <w:t xml:space="preserve">) having its </w:t>
      </w:r>
      <w:r w:rsidRPr="00473855">
        <w:t xml:space="preserve">registered office </w:t>
      </w:r>
      <w:r>
        <w:t xml:space="preserve">at </w:t>
      </w:r>
      <w:r w:rsidRPr="008F5486">
        <w:t>16 Union Place, Brightons, Falkirk, Sc</w:t>
      </w:r>
      <w:r>
        <w:t>otland, FK2 0FH</w:t>
      </w:r>
      <w:r w:rsidRPr="00473855">
        <w:t xml:space="preserve"> </w:t>
      </w:r>
      <w:r w:rsidR="003C6154" w:rsidRPr="00473855">
        <w:t>(</w:t>
      </w:r>
      <w:r>
        <w:t>the “</w:t>
      </w:r>
      <w:r>
        <w:rPr>
          <w:rStyle w:val="DefTerm"/>
        </w:rPr>
        <w:t>Content</w:t>
      </w:r>
      <w:r w:rsidR="003C6154" w:rsidRPr="00473855">
        <w:rPr>
          <w:rStyle w:val="DefTerm"/>
        </w:rPr>
        <w:t xml:space="preserve"> Provider</w:t>
      </w:r>
      <w:r w:rsidRPr="008F5486">
        <w:rPr>
          <w:rStyle w:val="DefTerm"/>
          <w:b w:val="0"/>
        </w:rPr>
        <w:t>”</w:t>
      </w:r>
      <w:r w:rsidR="003C6154" w:rsidRPr="00473855">
        <w:t xml:space="preserve">) </w:t>
      </w:r>
    </w:p>
    <w:p w14:paraId="40F81F23" w14:textId="77777777" w:rsidR="003C6154" w:rsidRPr="00473855" w:rsidRDefault="008F5486" w:rsidP="008F5486">
      <w:pPr>
        <w:pStyle w:val="Parties"/>
      </w:pPr>
      <w:r>
        <w:t>Chongqing Yiyi Technology Co.</w:t>
      </w:r>
      <w:r w:rsidRPr="008F5486">
        <w:t xml:space="preserve"> Ltd</w:t>
      </w:r>
      <w:r>
        <w:t>., a company</w:t>
      </w:r>
      <w:r w:rsidR="003C6154" w:rsidRPr="00473855">
        <w:t xml:space="preserve"> incorporated </w:t>
      </w:r>
      <w:r>
        <w:t>in [</w:t>
      </w:r>
      <w:r>
        <w:fldChar w:fldCharType="begin">
          <w:ffData>
            <w:name w:val="Text6"/>
            <w:enabled/>
            <w:calcOnExit w:val="0"/>
            <w:textInput/>
          </w:ffData>
        </w:fldChar>
      </w:r>
      <w:bookmarkStart w:id="1" w:name="Text6"/>
      <w:r>
        <w:instrText xml:space="preserve"> FORMTEXT </w:instrText>
      </w:r>
      <w:r>
        <w:fldChar w:fldCharType="separate"/>
      </w:r>
      <w:r w:rsidR="007942C5">
        <w:rPr>
          <w:noProof/>
        </w:rPr>
        <w:t> </w:t>
      </w:r>
      <w:r w:rsidR="007942C5">
        <w:rPr>
          <w:noProof/>
        </w:rPr>
        <w:t> </w:t>
      </w:r>
      <w:r w:rsidR="007942C5">
        <w:rPr>
          <w:noProof/>
        </w:rPr>
        <w:t> </w:t>
      </w:r>
      <w:r w:rsidR="007942C5">
        <w:rPr>
          <w:noProof/>
        </w:rPr>
        <w:t> </w:t>
      </w:r>
      <w:r w:rsidR="007942C5">
        <w:rPr>
          <w:noProof/>
        </w:rPr>
        <w:t> </w:t>
      </w:r>
      <w:r>
        <w:fldChar w:fldCharType="end"/>
      </w:r>
      <w:bookmarkEnd w:id="1"/>
      <w:r>
        <w:t>] (company number [</w:t>
      </w:r>
      <w:r>
        <w:fldChar w:fldCharType="begin">
          <w:ffData>
            <w:name w:val="Text7"/>
            <w:enabled/>
            <w:calcOnExit w:val="0"/>
            <w:textInput/>
          </w:ffData>
        </w:fldChar>
      </w:r>
      <w:bookmarkStart w:id="2" w:name="Text7"/>
      <w:r>
        <w:instrText xml:space="preserve"> FORMTEXT </w:instrText>
      </w:r>
      <w:r>
        <w:fldChar w:fldCharType="separate"/>
      </w:r>
      <w:r w:rsidR="007942C5">
        <w:rPr>
          <w:noProof/>
        </w:rPr>
        <w:t> </w:t>
      </w:r>
      <w:r w:rsidR="007942C5">
        <w:rPr>
          <w:noProof/>
        </w:rPr>
        <w:t> </w:t>
      </w:r>
      <w:r w:rsidR="007942C5">
        <w:rPr>
          <w:noProof/>
        </w:rPr>
        <w:t> </w:t>
      </w:r>
      <w:r w:rsidR="007942C5">
        <w:rPr>
          <w:noProof/>
        </w:rPr>
        <w:t> </w:t>
      </w:r>
      <w:r w:rsidR="007942C5">
        <w:rPr>
          <w:noProof/>
        </w:rPr>
        <w:t> </w:t>
      </w:r>
      <w:r>
        <w:fldChar w:fldCharType="end"/>
      </w:r>
      <w:bookmarkEnd w:id="2"/>
      <w:r>
        <w:t xml:space="preserve">]) having its </w:t>
      </w:r>
      <w:r w:rsidR="003C6154" w:rsidRPr="00473855">
        <w:t>registered office at [</w:t>
      </w:r>
      <w:r>
        <w:fldChar w:fldCharType="begin">
          <w:ffData>
            <w:name w:val="Text8"/>
            <w:enabled/>
            <w:calcOnExit w:val="0"/>
            <w:textInput/>
          </w:ffData>
        </w:fldChar>
      </w:r>
      <w:bookmarkStart w:id="3" w:name="Text8"/>
      <w:r>
        <w:instrText xml:space="preserve"> FORMTEXT </w:instrText>
      </w:r>
      <w:r>
        <w:fldChar w:fldCharType="separate"/>
      </w:r>
      <w:r w:rsidR="007942C5">
        <w:rPr>
          <w:noProof/>
        </w:rPr>
        <w:t> </w:t>
      </w:r>
      <w:r w:rsidR="007942C5">
        <w:rPr>
          <w:noProof/>
        </w:rPr>
        <w:t> </w:t>
      </w:r>
      <w:r w:rsidR="007942C5">
        <w:rPr>
          <w:noProof/>
        </w:rPr>
        <w:t> </w:t>
      </w:r>
      <w:r w:rsidR="007942C5">
        <w:rPr>
          <w:noProof/>
        </w:rPr>
        <w:t> </w:t>
      </w:r>
      <w:r w:rsidR="007942C5">
        <w:rPr>
          <w:noProof/>
        </w:rPr>
        <w:t> </w:t>
      </w:r>
      <w:r>
        <w:fldChar w:fldCharType="end"/>
      </w:r>
      <w:bookmarkEnd w:id="3"/>
      <w:r w:rsidR="003C6154" w:rsidRPr="00473855">
        <w:t>] (</w:t>
      </w:r>
      <w:r>
        <w:t>the “</w:t>
      </w:r>
      <w:r>
        <w:rPr>
          <w:rStyle w:val="DefTerm"/>
        </w:rPr>
        <w:t>Platform</w:t>
      </w:r>
      <w:r w:rsidR="003C6154" w:rsidRPr="00473855">
        <w:rPr>
          <w:rStyle w:val="DefTerm"/>
        </w:rPr>
        <w:t xml:space="preserve"> Provider</w:t>
      </w:r>
      <w:r w:rsidRPr="008F5486">
        <w:rPr>
          <w:rStyle w:val="DefTerm"/>
          <w:b w:val="0"/>
        </w:rPr>
        <w:t>”</w:t>
      </w:r>
      <w:r w:rsidR="003C6154" w:rsidRPr="00473855">
        <w:t xml:space="preserve">) </w:t>
      </w:r>
    </w:p>
    <w:p w14:paraId="09CF5962" w14:textId="77777777" w:rsidR="003C6154" w:rsidRPr="00473855" w:rsidRDefault="008F5486" w:rsidP="003C6154">
      <w:pPr>
        <w:pStyle w:val="DescriptiveHeading"/>
        <w:rPr>
          <w:sz w:val="20"/>
          <w:szCs w:val="20"/>
        </w:rPr>
      </w:pPr>
      <w:r w:rsidRPr="00473855">
        <w:rPr>
          <w:sz w:val="20"/>
          <w:szCs w:val="20"/>
        </w:rPr>
        <w:t>Background</w:t>
      </w:r>
    </w:p>
    <w:p w14:paraId="72A4CC01" w14:textId="50821407" w:rsidR="003C6154" w:rsidRPr="00072007" w:rsidRDefault="00072007" w:rsidP="003C6154">
      <w:pPr>
        <w:pStyle w:val="Background"/>
        <w:rPr>
          <w:color w:val="auto"/>
        </w:rPr>
      </w:pPr>
      <w:bookmarkStart w:id="4" w:name="a225586"/>
      <w:r w:rsidRPr="00072007">
        <w:rPr>
          <w:color w:val="auto"/>
        </w:rPr>
        <w:t xml:space="preserve">The </w:t>
      </w:r>
      <w:r w:rsidR="003C6154" w:rsidRPr="00072007">
        <w:rPr>
          <w:color w:val="auto"/>
        </w:rPr>
        <w:t xml:space="preserve">Platform Provider </w:t>
      </w:r>
      <w:r w:rsidRPr="00072007">
        <w:rPr>
          <w:color w:val="auto"/>
        </w:rPr>
        <w:t xml:space="preserve">intends to create </w:t>
      </w:r>
      <w:r w:rsidR="003C6154" w:rsidRPr="00072007">
        <w:rPr>
          <w:color w:val="auto"/>
        </w:rPr>
        <w:t xml:space="preserve">a media platform that </w:t>
      </w:r>
      <w:r w:rsidRPr="00072007">
        <w:rPr>
          <w:color w:val="auto"/>
        </w:rPr>
        <w:t>will offer</w:t>
      </w:r>
      <w:r w:rsidR="003C6154" w:rsidRPr="00072007">
        <w:rPr>
          <w:color w:val="auto"/>
        </w:rPr>
        <w:t xml:space="preserve"> the Service via the Network Providers.</w:t>
      </w:r>
      <w:bookmarkEnd w:id="4"/>
    </w:p>
    <w:p w14:paraId="3733468A" w14:textId="29473B51" w:rsidR="003C6154" w:rsidRPr="00072007" w:rsidRDefault="00072007" w:rsidP="003C6154">
      <w:pPr>
        <w:pStyle w:val="Background"/>
        <w:rPr>
          <w:color w:val="auto"/>
        </w:rPr>
      </w:pPr>
      <w:bookmarkStart w:id="5" w:name="a962597"/>
      <w:r w:rsidRPr="00072007">
        <w:rPr>
          <w:color w:val="auto"/>
        </w:rPr>
        <w:t xml:space="preserve">The </w:t>
      </w:r>
      <w:r w:rsidR="003C6154" w:rsidRPr="00072007">
        <w:rPr>
          <w:color w:val="auto"/>
        </w:rPr>
        <w:t>Content Provider controls the distribution of certain licensed or owned video Content.</w:t>
      </w:r>
      <w:bookmarkEnd w:id="5"/>
    </w:p>
    <w:p w14:paraId="4525DF7E" w14:textId="3183ECCF" w:rsidR="003C6154" w:rsidRPr="00072007" w:rsidRDefault="00072007" w:rsidP="003C6154">
      <w:pPr>
        <w:pStyle w:val="Background"/>
        <w:rPr>
          <w:color w:val="auto"/>
        </w:rPr>
      </w:pPr>
      <w:bookmarkStart w:id="6" w:name="a485983"/>
      <w:r w:rsidRPr="00072007">
        <w:rPr>
          <w:color w:val="auto"/>
        </w:rPr>
        <w:t xml:space="preserve">The </w:t>
      </w:r>
      <w:r w:rsidR="003C6154" w:rsidRPr="00072007">
        <w:rPr>
          <w:color w:val="auto"/>
        </w:rPr>
        <w:t xml:space="preserve">Content Provider hereby agrees to license the Content to </w:t>
      </w:r>
      <w:r w:rsidRPr="00072007">
        <w:rPr>
          <w:color w:val="auto"/>
        </w:rPr>
        <w:t xml:space="preserve">the </w:t>
      </w:r>
      <w:r w:rsidR="003C6154" w:rsidRPr="00072007">
        <w:rPr>
          <w:color w:val="auto"/>
        </w:rPr>
        <w:t xml:space="preserve">Platform Provider in order to allow </w:t>
      </w:r>
      <w:r w:rsidRPr="00072007">
        <w:rPr>
          <w:color w:val="auto"/>
        </w:rPr>
        <w:t xml:space="preserve">the </w:t>
      </w:r>
      <w:r w:rsidR="003C6154" w:rsidRPr="00072007">
        <w:rPr>
          <w:color w:val="auto"/>
        </w:rPr>
        <w:t xml:space="preserve">Platform Provider to fulfil its general purpose under </w:t>
      </w:r>
      <w:r>
        <w:rPr>
          <w:color w:val="auto"/>
        </w:rPr>
        <w:t>r</w:t>
      </w:r>
      <w:r w:rsidR="003C6154" w:rsidRPr="00072007">
        <w:rPr>
          <w:color w:val="auto"/>
        </w:rPr>
        <w:t xml:space="preserve">ecital </w:t>
      </w:r>
      <w:r w:rsidR="003C6154" w:rsidRPr="00072007">
        <w:rPr>
          <w:color w:val="auto"/>
        </w:rPr>
        <w:fldChar w:fldCharType="begin"/>
      </w:r>
      <w:r w:rsidR="003C6154" w:rsidRPr="00072007">
        <w:rPr>
          <w:color w:val="auto"/>
          <w:highlight w:val="lightGray"/>
        </w:rPr>
        <w:instrText>REF a102778 \h \w \n</w:instrText>
      </w:r>
      <w:r w:rsidR="00473855" w:rsidRPr="00072007">
        <w:rPr>
          <w:color w:val="auto"/>
        </w:rPr>
        <w:instrText xml:space="preserve"> \* MERGEFORMAT </w:instrText>
      </w:r>
      <w:r w:rsidR="003C6154" w:rsidRPr="00072007">
        <w:rPr>
          <w:color w:val="auto"/>
        </w:rPr>
      </w:r>
      <w:r w:rsidR="003C6154" w:rsidRPr="00072007">
        <w:rPr>
          <w:color w:val="auto"/>
        </w:rPr>
        <w:fldChar w:fldCharType="separate"/>
      </w:r>
      <w:r w:rsidR="007942C5" w:rsidRPr="007942C5">
        <w:rPr>
          <w:color w:val="auto"/>
        </w:rPr>
        <w:t>(D)</w:t>
      </w:r>
      <w:r w:rsidR="003C6154" w:rsidRPr="00072007">
        <w:rPr>
          <w:color w:val="auto"/>
        </w:rPr>
        <w:fldChar w:fldCharType="end"/>
      </w:r>
      <w:r w:rsidR="003C6154" w:rsidRPr="00072007">
        <w:rPr>
          <w:color w:val="auto"/>
        </w:rPr>
        <w:t>.</w:t>
      </w:r>
      <w:bookmarkEnd w:id="6"/>
    </w:p>
    <w:p w14:paraId="58FBC9ED" w14:textId="59B18E24" w:rsidR="003C6154" w:rsidRPr="00072007" w:rsidRDefault="00072007" w:rsidP="003C6154">
      <w:pPr>
        <w:pStyle w:val="Background"/>
        <w:rPr>
          <w:color w:val="auto"/>
        </w:rPr>
      </w:pPr>
      <w:bookmarkStart w:id="7" w:name="a102778"/>
      <w:r w:rsidRPr="00072007">
        <w:rPr>
          <w:color w:val="auto"/>
        </w:rPr>
        <w:t xml:space="preserve">The </w:t>
      </w:r>
      <w:r w:rsidR="003C6154" w:rsidRPr="00072007">
        <w:rPr>
          <w:color w:val="auto"/>
        </w:rPr>
        <w:t xml:space="preserve">Content Provider desires that </w:t>
      </w:r>
      <w:r w:rsidRPr="00072007">
        <w:rPr>
          <w:color w:val="auto"/>
        </w:rPr>
        <w:t xml:space="preserve">the </w:t>
      </w:r>
      <w:r w:rsidR="003C6154" w:rsidRPr="00072007">
        <w:rPr>
          <w:color w:val="auto"/>
        </w:rPr>
        <w:t>Platform Provider makes the Content available to the End Users via the Platform in accordance with the terms and conditions of this agreement.</w:t>
      </w:r>
      <w:bookmarkEnd w:id="7"/>
    </w:p>
    <w:p w14:paraId="4E7E6B2E" w14:textId="77777777" w:rsidR="003C6154" w:rsidRPr="00473855" w:rsidRDefault="003C6154" w:rsidP="003C6154">
      <w:pPr>
        <w:pStyle w:val="DescriptiveHeading"/>
        <w:rPr>
          <w:sz w:val="20"/>
          <w:szCs w:val="20"/>
        </w:rPr>
      </w:pPr>
      <w:r w:rsidRPr="00473855">
        <w:rPr>
          <w:sz w:val="20"/>
          <w:szCs w:val="20"/>
        </w:rPr>
        <w:t>Agreed terms</w:t>
      </w:r>
    </w:p>
    <w:p w14:paraId="62E294A2" w14:textId="77777777" w:rsidR="003C6154" w:rsidRPr="00473855" w:rsidRDefault="003C6154" w:rsidP="003C6154">
      <w:pPr>
        <w:pStyle w:val="TitleClause"/>
      </w:pPr>
      <w:bookmarkStart w:id="8" w:name="a344404"/>
      <w:bookmarkStart w:id="9" w:name="_Toc8231809"/>
      <w:r w:rsidRPr="00473855">
        <w:t>Interpretation</w:t>
      </w:r>
      <w:bookmarkEnd w:id="8"/>
      <w:bookmarkEnd w:id="9"/>
    </w:p>
    <w:p w14:paraId="296CEB49" w14:textId="77777777" w:rsidR="003C6154" w:rsidRPr="00473855" w:rsidRDefault="003C6154" w:rsidP="00EA5C0E">
      <w:pPr>
        <w:pStyle w:val="Untitledsubclause1"/>
      </w:pPr>
      <w:r w:rsidRPr="00473855">
        <w:t>The following definitions and rules of interpretation apply in this agreement</w:t>
      </w:r>
      <w:r w:rsidR="00EA5C0E">
        <w:t xml:space="preserve"> including, for the avoidance of doubt, the background recitals above:</w:t>
      </w:r>
    </w:p>
    <w:p w14:paraId="528B2097" w14:textId="77777777" w:rsidR="002133AB" w:rsidRPr="002133AB" w:rsidRDefault="002133AB" w:rsidP="00EA5C0E">
      <w:pPr>
        <w:pStyle w:val="DefinedTermPara"/>
        <w:numPr>
          <w:ilvl w:val="0"/>
          <w:numId w:val="0"/>
        </w:numPr>
        <w:ind w:left="720"/>
        <w:rPr>
          <w:rStyle w:val="DefTerm"/>
          <w:b w:val="0"/>
        </w:rPr>
      </w:pPr>
      <w:bookmarkStart w:id="10" w:name="a431091"/>
      <w:r>
        <w:rPr>
          <w:rStyle w:val="DefTerm"/>
        </w:rPr>
        <w:t>Business Days</w:t>
      </w:r>
      <w:r>
        <w:rPr>
          <w:rStyle w:val="DefTerm"/>
          <w:b w:val="0"/>
        </w:rPr>
        <w:t xml:space="preserve">: </w:t>
      </w:r>
      <w:r w:rsidR="002927C0" w:rsidRPr="002927C0">
        <w:rPr>
          <w:rStyle w:val="DefTerm"/>
          <w:b w:val="0"/>
        </w:rPr>
        <w:t xml:space="preserve">a day, other than a Saturday, Sunday or public holiday in </w:t>
      </w:r>
      <w:r w:rsidR="002927C0">
        <w:rPr>
          <w:rStyle w:val="DefTerm"/>
          <w:b w:val="0"/>
        </w:rPr>
        <w:t>Scotland</w:t>
      </w:r>
      <w:r w:rsidR="002927C0" w:rsidRPr="002927C0">
        <w:rPr>
          <w:rStyle w:val="DefTerm"/>
          <w:b w:val="0"/>
        </w:rPr>
        <w:t xml:space="preserve">, when banks in </w:t>
      </w:r>
      <w:r w:rsidR="002927C0">
        <w:rPr>
          <w:rStyle w:val="DefTerm"/>
          <w:b w:val="0"/>
        </w:rPr>
        <w:t xml:space="preserve">Glasgow </w:t>
      </w:r>
      <w:r w:rsidR="002927C0" w:rsidRPr="002927C0">
        <w:rPr>
          <w:rStyle w:val="DefTerm"/>
          <w:b w:val="0"/>
        </w:rPr>
        <w:t xml:space="preserve">are </w:t>
      </w:r>
      <w:r w:rsidR="002927C0">
        <w:rPr>
          <w:rStyle w:val="DefTerm"/>
          <w:b w:val="0"/>
        </w:rPr>
        <w:t xml:space="preserve">generally </w:t>
      </w:r>
      <w:r w:rsidR="002927C0" w:rsidRPr="002927C0">
        <w:rPr>
          <w:rStyle w:val="DefTerm"/>
          <w:b w:val="0"/>
        </w:rPr>
        <w:t>open for business</w:t>
      </w:r>
      <w:r>
        <w:rPr>
          <w:rStyle w:val="DefTerm"/>
          <w:b w:val="0"/>
        </w:rPr>
        <w:t>.</w:t>
      </w:r>
    </w:p>
    <w:p w14:paraId="3E6E2F3A" w14:textId="77777777" w:rsidR="002133AB" w:rsidRPr="002133AB" w:rsidRDefault="002133AB" w:rsidP="002133AB">
      <w:pPr>
        <w:spacing w:after="120" w:line="300" w:lineRule="atLeast"/>
        <w:ind w:left="720"/>
        <w:jc w:val="both"/>
        <w:rPr>
          <w:rFonts w:eastAsia="Arial" w:cs="Arial"/>
          <w:b/>
          <w:color w:val="000000"/>
        </w:rPr>
      </w:pPr>
      <w:bookmarkStart w:id="11" w:name="a461735"/>
      <w:bookmarkStart w:id="12" w:name="a558793"/>
      <w:bookmarkEnd w:id="10"/>
      <w:r w:rsidRPr="002133AB">
        <w:rPr>
          <w:rFonts w:eastAsia="Arial" w:cs="Arial"/>
          <w:b/>
          <w:color w:val="000000"/>
        </w:rPr>
        <w:t>Commencement Date</w:t>
      </w:r>
      <w:r w:rsidRPr="002133AB">
        <w:rPr>
          <w:rFonts w:eastAsia="Arial Unicode MS" w:cs="Arial"/>
          <w:color w:val="000000"/>
        </w:rPr>
        <w:t>: the date that this agreement is entered into between the parties, as stated on the front page.</w:t>
      </w:r>
      <w:bookmarkEnd w:id="11"/>
    </w:p>
    <w:p w14:paraId="24168CE7" w14:textId="77777777" w:rsidR="003C6154" w:rsidRPr="00473855" w:rsidRDefault="003C6154" w:rsidP="00EA5C0E">
      <w:pPr>
        <w:pStyle w:val="DefinedTermPara"/>
        <w:numPr>
          <w:ilvl w:val="0"/>
          <w:numId w:val="0"/>
        </w:numPr>
        <w:ind w:left="720"/>
        <w:rPr>
          <w:rStyle w:val="DefTerm"/>
        </w:rPr>
      </w:pPr>
      <w:r w:rsidRPr="00473855">
        <w:rPr>
          <w:rStyle w:val="DefTerm"/>
        </w:rPr>
        <w:t>Confidential Information</w:t>
      </w:r>
      <w:r w:rsidRPr="00473855">
        <w:t>: confidential commercial, financial, marketing or technical information, know-how, trade secrets, End Users' personal data and other confidential information relating to Platform Provider, Content Provider or Network Provider (including the terms of this agreement) in any form or medium whether disclosed orally or in writing before or after the date of this agreement, together with any reproductions of such information in any form or medium or any part of this information.</w:t>
      </w:r>
      <w:bookmarkEnd w:id="12"/>
    </w:p>
    <w:p w14:paraId="102842AD" w14:textId="77777777" w:rsidR="003C6154" w:rsidRPr="00473855" w:rsidRDefault="003C6154" w:rsidP="00EA5C0E">
      <w:pPr>
        <w:pStyle w:val="DefinedTermPara"/>
        <w:numPr>
          <w:ilvl w:val="0"/>
          <w:numId w:val="0"/>
        </w:numPr>
        <w:ind w:left="720"/>
        <w:rPr>
          <w:rStyle w:val="DefTerm"/>
        </w:rPr>
      </w:pPr>
      <w:bookmarkStart w:id="13" w:name="a103230"/>
      <w:r w:rsidRPr="00473855">
        <w:rPr>
          <w:rStyle w:val="DefTerm"/>
        </w:rPr>
        <w:t>Content</w:t>
      </w:r>
      <w:r w:rsidRPr="00473855">
        <w:t>: any text, graphics, audio, visual (including still visual images) and/or audio-visual material, software, applications, data, database content or other multimedia content, information and material, including the metadata relating to any such content, provided by Content Provider under this agreement, as more specifically set out in</w:t>
      </w:r>
      <w:r w:rsidR="00F73737">
        <w:t xml:space="preserve"> the Content Specification</w:t>
      </w:r>
      <w:r w:rsidRPr="00473855">
        <w:t>.</w:t>
      </w:r>
      <w:bookmarkEnd w:id="13"/>
    </w:p>
    <w:p w14:paraId="7392A8A2" w14:textId="32320ECD" w:rsidR="003C6154" w:rsidRPr="00473855" w:rsidRDefault="003C6154" w:rsidP="00EA5C0E">
      <w:pPr>
        <w:pStyle w:val="DefinedTermPara"/>
        <w:numPr>
          <w:ilvl w:val="0"/>
          <w:numId w:val="0"/>
        </w:numPr>
        <w:ind w:left="720"/>
        <w:rPr>
          <w:rStyle w:val="DefTerm"/>
        </w:rPr>
      </w:pPr>
      <w:bookmarkStart w:id="14" w:name="a343458"/>
      <w:r w:rsidRPr="00473855">
        <w:rPr>
          <w:rStyle w:val="DefTerm"/>
        </w:rPr>
        <w:t>Content Provider Marks</w:t>
      </w:r>
      <w:r w:rsidRPr="00473855">
        <w:t>: the trademarks, service marks, logos and other distinctive brand features of</w:t>
      </w:r>
      <w:r w:rsidR="00F90B53">
        <w:t xml:space="preserve"> the </w:t>
      </w:r>
      <w:r w:rsidRPr="00473855">
        <w:t>Content Provider.</w:t>
      </w:r>
      <w:bookmarkEnd w:id="14"/>
    </w:p>
    <w:p w14:paraId="5C5C3B1F" w14:textId="77777777" w:rsidR="003C6154" w:rsidRPr="00473855" w:rsidRDefault="003C6154" w:rsidP="00EA5C0E">
      <w:pPr>
        <w:pStyle w:val="DefinedTermPara"/>
        <w:numPr>
          <w:ilvl w:val="0"/>
          <w:numId w:val="0"/>
        </w:numPr>
        <w:ind w:left="720"/>
        <w:rPr>
          <w:rStyle w:val="DefTerm"/>
        </w:rPr>
      </w:pPr>
      <w:bookmarkStart w:id="15" w:name="a514058"/>
      <w:r w:rsidRPr="00473855">
        <w:rPr>
          <w:rStyle w:val="DefTerm"/>
        </w:rPr>
        <w:lastRenderedPageBreak/>
        <w:t>Content Provider Materials</w:t>
      </w:r>
      <w:r w:rsidRPr="00473855">
        <w:t>: the Content, the Confidential Information of Content Provider and the Content Provider Marks.</w:t>
      </w:r>
      <w:bookmarkEnd w:id="15"/>
    </w:p>
    <w:p w14:paraId="5955003B" w14:textId="77777777" w:rsidR="003C6154" w:rsidRPr="00473855" w:rsidRDefault="003C6154" w:rsidP="00EA5C0E">
      <w:pPr>
        <w:pStyle w:val="DefinedTermPara"/>
        <w:numPr>
          <w:ilvl w:val="0"/>
          <w:numId w:val="0"/>
        </w:numPr>
        <w:ind w:left="720"/>
        <w:rPr>
          <w:rStyle w:val="DefTerm"/>
        </w:rPr>
      </w:pPr>
      <w:bookmarkStart w:id="16" w:name="a432124"/>
      <w:r w:rsidRPr="00473855">
        <w:rPr>
          <w:rStyle w:val="DefTerm"/>
        </w:rPr>
        <w:t>Content Specification</w:t>
      </w:r>
      <w:r w:rsidRPr="00473855">
        <w:t>: a list of all Content licensed under this agreement, as set out in</w:t>
      </w:r>
      <w:r w:rsidR="00F73737">
        <w:t xml:space="preserve"> </w:t>
      </w:r>
      <w:r w:rsidR="00F73737">
        <w:fldChar w:fldCharType="begin"/>
      </w:r>
      <w:r w:rsidR="00F73737">
        <w:instrText xml:space="preserve"> REF _Ref8231558 \w \h </w:instrText>
      </w:r>
      <w:r w:rsidR="00F73737">
        <w:fldChar w:fldCharType="separate"/>
      </w:r>
      <w:r w:rsidR="007942C5">
        <w:t>Schedule 1</w:t>
      </w:r>
      <w:r w:rsidR="00F73737">
        <w:fldChar w:fldCharType="end"/>
      </w:r>
      <w:r w:rsidRPr="00473855">
        <w:t>.</w:t>
      </w:r>
      <w:bookmarkEnd w:id="16"/>
    </w:p>
    <w:p w14:paraId="2CF6CDD2" w14:textId="77777777" w:rsidR="007B7EE6" w:rsidRDefault="007B7EE6" w:rsidP="00EA5C0E">
      <w:pPr>
        <w:pStyle w:val="DefinedTermPara"/>
        <w:numPr>
          <w:ilvl w:val="0"/>
          <w:numId w:val="0"/>
        </w:numPr>
        <w:ind w:left="720"/>
        <w:rPr>
          <w:rStyle w:val="DefTerm"/>
        </w:rPr>
      </w:pPr>
      <w:bookmarkStart w:id="17" w:name="a198662"/>
      <w:r>
        <w:rPr>
          <w:rStyle w:val="DefTerm"/>
        </w:rPr>
        <w:t>Content Translations</w:t>
      </w:r>
      <w:r w:rsidRPr="007B7EE6">
        <w:rPr>
          <w:rStyle w:val="DefTerm"/>
          <w:b w:val="0"/>
        </w:rPr>
        <w:t>:</w:t>
      </w:r>
      <w:r>
        <w:rPr>
          <w:rStyle w:val="DefTerm"/>
          <w:b w:val="0"/>
        </w:rPr>
        <w:t xml:space="preserve"> </w:t>
      </w:r>
      <w:r w:rsidR="003433A7">
        <w:rPr>
          <w:rStyle w:val="DefTerm"/>
          <w:b w:val="0"/>
        </w:rPr>
        <w:t>audio translations of the Content.</w:t>
      </w:r>
    </w:p>
    <w:p w14:paraId="1342CAD5" w14:textId="77777777" w:rsidR="003C6154" w:rsidRPr="00473855" w:rsidRDefault="003C6154" w:rsidP="00EA5C0E">
      <w:pPr>
        <w:pStyle w:val="DefinedTermPara"/>
        <w:numPr>
          <w:ilvl w:val="0"/>
          <w:numId w:val="0"/>
        </w:numPr>
        <w:ind w:left="720"/>
      </w:pPr>
      <w:r w:rsidRPr="00473855">
        <w:rPr>
          <w:rStyle w:val="DefTerm"/>
        </w:rPr>
        <w:t>Data Protection Legislation</w:t>
      </w:r>
      <w:r w:rsidRPr="00473855">
        <w:t>: the UK Data Protection Legislation and (for as long as and to the extent that the law of the European Union has legal effect in the UK) the General Data Protection Regulation (</w:t>
      </w:r>
      <w:r w:rsidRPr="00473855">
        <w:rPr>
          <w:i/>
        </w:rPr>
        <w:t xml:space="preserve">(EU) 2016/679) </w:t>
      </w:r>
      <w:r w:rsidRPr="00473855">
        <w:t>and any other directly applicable European Union regulation relating to privacy.</w:t>
      </w:r>
      <w:bookmarkEnd w:id="17"/>
    </w:p>
    <w:p w14:paraId="3EC2BF39" w14:textId="14825D08" w:rsidR="003C6154" w:rsidRPr="00011660" w:rsidRDefault="003C6154" w:rsidP="00EA5C0E">
      <w:pPr>
        <w:pStyle w:val="DefinedTermPara"/>
        <w:numPr>
          <w:ilvl w:val="0"/>
          <w:numId w:val="0"/>
        </w:numPr>
        <w:ind w:left="720"/>
        <w:rPr>
          <w:rStyle w:val="DefTerm"/>
          <w:color w:val="auto"/>
        </w:rPr>
      </w:pPr>
      <w:bookmarkStart w:id="18" w:name="a422164"/>
      <w:r w:rsidRPr="00011660">
        <w:rPr>
          <w:rStyle w:val="DefTerm"/>
          <w:color w:val="auto"/>
        </w:rPr>
        <w:t>DRM Technology</w:t>
      </w:r>
      <w:r w:rsidRPr="00011660">
        <w:rPr>
          <w:color w:val="auto"/>
        </w:rPr>
        <w:t xml:space="preserve">: the digital rights management and content protection technology approved by </w:t>
      </w:r>
      <w:r w:rsidR="00011660" w:rsidRPr="00011660">
        <w:rPr>
          <w:color w:val="auto"/>
        </w:rPr>
        <w:t xml:space="preserve">the </w:t>
      </w:r>
      <w:r w:rsidRPr="00011660">
        <w:rPr>
          <w:color w:val="auto"/>
        </w:rPr>
        <w:t>Content Provider and as reviewed by the parties from time to time.</w:t>
      </w:r>
      <w:bookmarkEnd w:id="18"/>
    </w:p>
    <w:p w14:paraId="385B526C" w14:textId="77777777" w:rsidR="003C6154" w:rsidRPr="00473855" w:rsidRDefault="003C6154" w:rsidP="00EA5C0E">
      <w:pPr>
        <w:pStyle w:val="DefinedTermPara"/>
        <w:numPr>
          <w:ilvl w:val="0"/>
          <w:numId w:val="0"/>
        </w:numPr>
        <w:ind w:left="720"/>
        <w:rPr>
          <w:rStyle w:val="DefTerm"/>
        </w:rPr>
      </w:pPr>
      <w:bookmarkStart w:id="19" w:name="a502046"/>
      <w:r w:rsidRPr="00473855">
        <w:rPr>
          <w:rStyle w:val="DefTerm"/>
        </w:rPr>
        <w:t>End User</w:t>
      </w:r>
      <w:r w:rsidRPr="00473855">
        <w:t>: any person authorised by or on behalf of the Platform Provider to access the Service.</w:t>
      </w:r>
      <w:bookmarkEnd w:id="19"/>
    </w:p>
    <w:p w14:paraId="2275C4FD" w14:textId="77777777" w:rsidR="003C6154" w:rsidRPr="00473855" w:rsidRDefault="003C6154" w:rsidP="00EA5C0E">
      <w:pPr>
        <w:pStyle w:val="DefinedTermPara"/>
        <w:numPr>
          <w:ilvl w:val="0"/>
          <w:numId w:val="0"/>
        </w:numPr>
        <w:ind w:left="720"/>
        <w:rPr>
          <w:rStyle w:val="DefTerm"/>
        </w:rPr>
      </w:pPr>
      <w:bookmarkStart w:id="20" w:name="a620615"/>
      <w:r w:rsidRPr="00473855">
        <w:rPr>
          <w:rStyle w:val="DefTerm"/>
        </w:rPr>
        <w:t>Intellectual Property Rights</w:t>
      </w:r>
      <w:r w:rsidRPr="00473855">
        <w:t xml:space="preserve">: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w:t>
      </w:r>
      <w:r w:rsidR="007B7EE6">
        <w:t>rights in computer software,</w:t>
      </w:r>
      <w:r w:rsidRPr="00473855">
        <w:t xml:space="preserv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20"/>
    </w:p>
    <w:p w14:paraId="1B12E9E4" w14:textId="77777777" w:rsidR="003C6154" w:rsidRPr="002C329B" w:rsidRDefault="003C6154" w:rsidP="00EA5C0E">
      <w:pPr>
        <w:pStyle w:val="DefinedTermPara"/>
        <w:numPr>
          <w:ilvl w:val="0"/>
          <w:numId w:val="0"/>
        </w:numPr>
        <w:ind w:left="720"/>
        <w:rPr>
          <w:rStyle w:val="DefTerm"/>
          <w:color w:val="auto"/>
        </w:rPr>
      </w:pPr>
      <w:bookmarkStart w:id="21" w:name="a898528"/>
      <w:r w:rsidRPr="002C329B">
        <w:rPr>
          <w:rStyle w:val="DefTerm"/>
          <w:color w:val="auto"/>
        </w:rPr>
        <w:t>Launch Date</w:t>
      </w:r>
      <w:r w:rsidRPr="002C329B">
        <w:rPr>
          <w:color w:val="auto"/>
        </w:rPr>
        <w:t>: the date from which Content shall be made available on the Platform, in accordance with the Launch Schedule.</w:t>
      </w:r>
      <w:bookmarkEnd w:id="21"/>
    </w:p>
    <w:p w14:paraId="3FA38A59" w14:textId="121577DE" w:rsidR="003C6154" w:rsidRPr="002C329B" w:rsidRDefault="003C6154" w:rsidP="00EA5C0E">
      <w:pPr>
        <w:pStyle w:val="DefinedTermPara"/>
        <w:numPr>
          <w:ilvl w:val="0"/>
          <w:numId w:val="0"/>
        </w:numPr>
        <w:ind w:left="720"/>
        <w:rPr>
          <w:rStyle w:val="DefTerm"/>
          <w:color w:val="auto"/>
        </w:rPr>
      </w:pPr>
      <w:bookmarkStart w:id="22" w:name="a830298"/>
      <w:r w:rsidRPr="002C329B">
        <w:rPr>
          <w:rStyle w:val="DefTerm"/>
          <w:color w:val="auto"/>
        </w:rPr>
        <w:t>Launch Schedule</w:t>
      </w:r>
      <w:r w:rsidRPr="002C329B">
        <w:rPr>
          <w:color w:val="auto"/>
        </w:rPr>
        <w:t>: the schedule of dates, as agreed between the parties from time to time in writing and by reference to the Content Specification, on which specific Content, shall be</w:t>
      </w:r>
      <w:r w:rsidR="002C329B" w:rsidRPr="002C329B">
        <w:rPr>
          <w:color w:val="auto"/>
        </w:rPr>
        <w:t xml:space="preserve"> made available on the Platform</w:t>
      </w:r>
      <w:r w:rsidRPr="002C329B">
        <w:rPr>
          <w:color w:val="auto"/>
        </w:rPr>
        <w:t>.</w:t>
      </w:r>
      <w:bookmarkEnd w:id="22"/>
    </w:p>
    <w:p w14:paraId="7FFF4CD9" w14:textId="77777777" w:rsidR="003C6154" w:rsidRPr="00473855" w:rsidRDefault="003C6154" w:rsidP="00EA5C0E">
      <w:pPr>
        <w:pStyle w:val="DefinedTermPara"/>
        <w:numPr>
          <w:ilvl w:val="0"/>
          <w:numId w:val="0"/>
        </w:numPr>
        <w:ind w:left="720"/>
        <w:rPr>
          <w:rStyle w:val="DefTerm"/>
        </w:rPr>
      </w:pPr>
      <w:bookmarkStart w:id="23" w:name="a278497"/>
      <w:r w:rsidRPr="00473855">
        <w:rPr>
          <w:rStyle w:val="DefTerm"/>
        </w:rPr>
        <w:t>Net Revenue</w:t>
      </w:r>
      <w:r w:rsidRPr="00473855">
        <w:t xml:space="preserve">: all revenues received by </w:t>
      </w:r>
      <w:r w:rsidR="00020B3A">
        <w:t xml:space="preserve">the </w:t>
      </w:r>
      <w:r w:rsidRPr="00473855">
        <w:t xml:space="preserve">Platform Provider </w:t>
      </w:r>
      <w:r w:rsidR="00234251">
        <w:t>derived</w:t>
      </w:r>
      <w:r w:rsidR="00234251" w:rsidRPr="00234251">
        <w:t xml:space="preserve"> from subscriptions purchased by End Users </w:t>
      </w:r>
      <w:r w:rsidRPr="00473855">
        <w:t xml:space="preserve">after deduction of </w:t>
      </w:r>
      <w:r w:rsidR="00234251">
        <w:t xml:space="preserve">any </w:t>
      </w:r>
      <w:r w:rsidRPr="00473855">
        <w:t>applicable VAT</w:t>
      </w:r>
      <w:r w:rsidR="00234251">
        <w:t xml:space="preserve"> and other agreed deductions</w:t>
      </w:r>
      <w:r w:rsidRPr="00473855">
        <w:t>.</w:t>
      </w:r>
      <w:bookmarkEnd w:id="23"/>
    </w:p>
    <w:p w14:paraId="00341CD8" w14:textId="77777777" w:rsidR="003C6154" w:rsidRPr="00473855" w:rsidRDefault="003C6154" w:rsidP="00EA5C0E">
      <w:pPr>
        <w:pStyle w:val="DefinedTermPara"/>
        <w:numPr>
          <w:ilvl w:val="0"/>
          <w:numId w:val="0"/>
        </w:numPr>
        <w:ind w:left="720"/>
        <w:rPr>
          <w:rStyle w:val="DefTerm"/>
        </w:rPr>
      </w:pPr>
      <w:bookmarkStart w:id="24" w:name="a908192"/>
      <w:r w:rsidRPr="00473855">
        <w:rPr>
          <w:rStyle w:val="DefTerm"/>
        </w:rPr>
        <w:t>Network Provider</w:t>
      </w:r>
      <w:r w:rsidRPr="00473855">
        <w:t>: an internet service provider, mobile network operator or any other provider of a network over which Content is transmitted.</w:t>
      </w:r>
      <w:bookmarkEnd w:id="24"/>
    </w:p>
    <w:p w14:paraId="6A432F42" w14:textId="77777777" w:rsidR="003C6154" w:rsidRPr="00473855" w:rsidRDefault="003C6154" w:rsidP="00EA5C0E">
      <w:pPr>
        <w:pStyle w:val="DefinedTermPara"/>
        <w:numPr>
          <w:ilvl w:val="0"/>
          <w:numId w:val="0"/>
        </w:numPr>
        <w:ind w:left="720"/>
        <w:rPr>
          <w:rStyle w:val="DefTerm"/>
        </w:rPr>
      </w:pPr>
      <w:bookmarkStart w:id="25" w:name="a784324"/>
      <w:r w:rsidRPr="00473855">
        <w:rPr>
          <w:rStyle w:val="DefTerm"/>
        </w:rPr>
        <w:t>Platform</w:t>
      </w:r>
      <w:r w:rsidRPr="00473855">
        <w:t xml:space="preserve">: the medium through which the Content is made available by </w:t>
      </w:r>
      <w:r w:rsidR="00814587">
        <w:t xml:space="preserve">the </w:t>
      </w:r>
      <w:r w:rsidRPr="00473855">
        <w:t>Platform Provider to End Users.</w:t>
      </w:r>
      <w:bookmarkEnd w:id="25"/>
    </w:p>
    <w:p w14:paraId="2E78D7F0" w14:textId="77777777" w:rsidR="003C6154" w:rsidRPr="00473855" w:rsidRDefault="003C6154" w:rsidP="00EA5C0E">
      <w:pPr>
        <w:pStyle w:val="DefinedTermPara"/>
        <w:numPr>
          <w:ilvl w:val="0"/>
          <w:numId w:val="0"/>
        </w:numPr>
        <w:ind w:left="720"/>
        <w:rPr>
          <w:rStyle w:val="DefTerm"/>
        </w:rPr>
      </w:pPr>
      <w:bookmarkStart w:id="26" w:name="a192384"/>
      <w:r w:rsidRPr="00473855">
        <w:rPr>
          <w:rStyle w:val="DefTerm"/>
        </w:rPr>
        <w:t>Platform Provider Advertising</w:t>
      </w:r>
      <w:r w:rsidRPr="00473855">
        <w:t xml:space="preserve">: any augmentation of the Content </w:t>
      </w:r>
      <w:r w:rsidR="007B7EE6">
        <w:t xml:space="preserve">to for </w:t>
      </w:r>
      <w:r w:rsidRPr="00473855">
        <w:t xml:space="preserve">advertising </w:t>
      </w:r>
      <w:r w:rsidR="007B7EE6">
        <w:t xml:space="preserve">purposes </w:t>
      </w:r>
      <w:r w:rsidRPr="00473855">
        <w:t>including</w:t>
      </w:r>
      <w:r w:rsidR="007B7EE6">
        <w:t>, but not limited to</w:t>
      </w:r>
      <w:r w:rsidRPr="00473855">
        <w:t>, product placement</w:t>
      </w:r>
      <w:r w:rsidR="007B7EE6">
        <w:t>,</w:t>
      </w:r>
      <w:r w:rsidRPr="00473855">
        <w:t xml:space="preserve"> credits</w:t>
      </w:r>
      <w:r w:rsidR="007B7EE6">
        <w:t xml:space="preserve">, </w:t>
      </w:r>
      <w:r w:rsidRPr="00473855">
        <w:t>branding and sponsorship.</w:t>
      </w:r>
      <w:bookmarkEnd w:id="26"/>
    </w:p>
    <w:p w14:paraId="6D00D5B2" w14:textId="77777777" w:rsidR="003C6154" w:rsidRPr="00473855" w:rsidRDefault="003C6154" w:rsidP="00EA5C0E">
      <w:pPr>
        <w:pStyle w:val="DefinedTermPara"/>
        <w:numPr>
          <w:ilvl w:val="0"/>
          <w:numId w:val="0"/>
        </w:numPr>
        <w:ind w:left="720"/>
        <w:rPr>
          <w:rStyle w:val="DefTerm"/>
        </w:rPr>
      </w:pPr>
      <w:bookmarkStart w:id="27" w:name="a464498"/>
      <w:r w:rsidRPr="00473855">
        <w:rPr>
          <w:rStyle w:val="DefTerm"/>
        </w:rPr>
        <w:t>Platform Provider Materials</w:t>
      </w:r>
      <w:r w:rsidRPr="00473855">
        <w:t>: the Service Technology</w:t>
      </w:r>
      <w:r w:rsidR="007B7EE6">
        <w:t>, the Content Translations</w:t>
      </w:r>
      <w:r w:rsidRPr="00473855">
        <w:t xml:space="preserve"> and the Confidential Information of Platform Provider.</w:t>
      </w:r>
      <w:bookmarkEnd w:id="27"/>
    </w:p>
    <w:p w14:paraId="7810C5F3" w14:textId="77777777" w:rsidR="00F73737" w:rsidRDefault="00F73737" w:rsidP="00EA5C0E">
      <w:pPr>
        <w:pStyle w:val="DefinedTermPara"/>
        <w:numPr>
          <w:ilvl w:val="0"/>
          <w:numId w:val="0"/>
        </w:numPr>
        <w:ind w:left="720"/>
        <w:rPr>
          <w:rStyle w:val="DefTerm"/>
        </w:rPr>
      </w:pPr>
      <w:bookmarkStart w:id="28" w:name="a529983"/>
      <w:r>
        <w:rPr>
          <w:rStyle w:val="DefTerm"/>
        </w:rPr>
        <w:lastRenderedPageBreak/>
        <w:t>Relevant Date</w:t>
      </w:r>
      <w:r w:rsidRPr="00F73737">
        <w:rPr>
          <w:rStyle w:val="DefTerm"/>
          <w:b w:val="0"/>
        </w:rPr>
        <w:t>:</w:t>
      </w:r>
      <w:r>
        <w:rPr>
          <w:rStyle w:val="DefTerm"/>
          <w:b w:val="0"/>
        </w:rPr>
        <w:t xml:space="preserve"> such date as agreed between the parties, failing which the date falling [1 month] from the Commencement Date.</w:t>
      </w:r>
    </w:p>
    <w:p w14:paraId="3686F350" w14:textId="13445035" w:rsidR="003C6154" w:rsidRPr="00214444" w:rsidRDefault="003C6154" w:rsidP="00EA5C0E">
      <w:pPr>
        <w:pStyle w:val="DefinedTermPara"/>
        <w:numPr>
          <w:ilvl w:val="0"/>
          <w:numId w:val="0"/>
        </w:numPr>
        <w:ind w:left="720"/>
        <w:rPr>
          <w:rStyle w:val="DefTerm"/>
          <w:color w:val="auto"/>
        </w:rPr>
      </w:pPr>
      <w:r w:rsidRPr="00214444">
        <w:rPr>
          <w:rStyle w:val="DefTerm"/>
          <w:color w:val="auto"/>
        </w:rPr>
        <w:t>Service</w:t>
      </w:r>
      <w:r w:rsidRPr="00214444">
        <w:rPr>
          <w:color w:val="auto"/>
        </w:rPr>
        <w:t>: a video-on-deman</w:t>
      </w:r>
      <w:r w:rsidR="00214444" w:rsidRPr="00214444">
        <w:rPr>
          <w:color w:val="auto"/>
        </w:rPr>
        <w:t>d service provided to customers</w:t>
      </w:r>
      <w:r w:rsidRPr="00214444">
        <w:rPr>
          <w:color w:val="auto"/>
        </w:rPr>
        <w:t>.</w:t>
      </w:r>
      <w:bookmarkEnd w:id="28"/>
    </w:p>
    <w:p w14:paraId="72311D99" w14:textId="77777777" w:rsidR="003C6154" w:rsidRPr="00473855" w:rsidRDefault="003C6154" w:rsidP="00EA5C0E">
      <w:pPr>
        <w:pStyle w:val="DefinedTermPara"/>
        <w:numPr>
          <w:ilvl w:val="0"/>
          <w:numId w:val="0"/>
        </w:numPr>
        <w:ind w:left="720"/>
        <w:rPr>
          <w:rStyle w:val="DefTerm"/>
        </w:rPr>
      </w:pPr>
      <w:bookmarkStart w:id="29" w:name="a495506"/>
      <w:r w:rsidRPr="00473855">
        <w:rPr>
          <w:rStyle w:val="DefTerm"/>
        </w:rPr>
        <w:t>Service Technology</w:t>
      </w:r>
      <w:r w:rsidRPr="00473855">
        <w:t>: the technological software and infrastructure used by Platform Provider in connection with the Service.</w:t>
      </w:r>
      <w:bookmarkEnd w:id="29"/>
    </w:p>
    <w:p w14:paraId="6149791B" w14:textId="77777777" w:rsidR="003C6154" w:rsidRPr="00473855" w:rsidRDefault="003C6154" w:rsidP="00EA5C0E">
      <w:pPr>
        <w:pStyle w:val="DefinedTermPara"/>
        <w:numPr>
          <w:ilvl w:val="0"/>
          <w:numId w:val="0"/>
        </w:numPr>
        <w:ind w:left="720"/>
        <w:rPr>
          <w:rStyle w:val="DefTerm"/>
        </w:rPr>
      </w:pPr>
      <w:bookmarkStart w:id="30" w:name="a210822"/>
      <w:r w:rsidRPr="00473855">
        <w:rPr>
          <w:rStyle w:val="DefTerm"/>
        </w:rPr>
        <w:t>Term</w:t>
      </w:r>
      <w:r w:rsidRPr="00473855">
        <w:t xml:space="preserve">: the term of this agreement as set out in clause </w:t>
      </w:r>
      <w:r w:rsidRPr="00473855">
        <w:fldChar w:fldCharType="begin"/>
      </w:r>
      <w:r w:rsidRPr="00473855">
        <w:rPr>
          <w:highlight w:val="lightGray"/>
        </w:rPr>
        <w:instrText>REF a629257 \h \w \n</w:instrText>
      </w:r>
      <w:r w:rsidR="00473855" w:rsidRPr="00473855">
        <w:instrText xml:space="preserve"> \* MERGEFORMAT </w:instrText>
      </w:r>
      <w:r w:rsidRPr="00473855">
        <w:fldChar w:fldCharType="separate"/>
      </w:r>
      <w:r w:rsidR="007942C5" w:rsidRPr="007942C5">
        <w:t>12</w:t>
      </w:r>
      <w:r w:rsidRPr="00473855">
        <w:fldChar w:fldCharType="end"/>
      </w:r>
      <w:r w:rsidRPr="00473855">
        <w:t>.</w:t>
      </w:r>
      <w:bookmarkEnd w:id="30"/>
    </w:p>
    <w:p w14:paraId="5AB7EAD5" w14:textId="77777777" w:rsidR="003C6154" w:rsidRPr="00473855" w:rsidRDefault="003C6154" w:rsidP="00EA5C0E">
      <w:pPr>
        <w:pStyle w:val="DefinedTermPara"/>
        <w:numPr>
          <w:ilvl w:val="0"/>
          <w:numId w:val="0"/>
        </w:numPr>
        <w:ind w:left="720"/>
        <w:rPr>
          <w:b/>
        </w:rPr>
      </w:pPr>
      <w:bookmarkStart w:id="31" w:name="a956132"/>
      <w:r w:rsidRPr="00473855">
        <w:rPr>
          <w:rStyle w:val="DefTerm"/>
        </w:rPr>
        <w:t>Territory</w:t>
      </w:r>
      <w:r w:rsidR="00234251">
        <w:t xml:space="preserve">: the </w:t>
      </w:r>
      <w:r w:rsidR="00234251" w:rsidRPr="00234251">
        <w:t>People's Republic of China</w:t>
      </w:r>
      <w:r w:rsidRPr="00473855">
        <w:t>.</w:t>
      </w:r>
      <w:bookmarkEnd w:id="31"/>
    </w:p>
    <w:p w14:paraId="5CB8C80A" w14:textId="77777777" w:rsidR="003C6154" w:rsidRPr="00473855" w:rsidRDefault="003C6154" w:rsidP="00EA5C0E">
      <w:pPr>
        <w:pStyle w:val="DefinedTermPara"/>
        <w:numPr>
          <w:ilvl w:val="0"/>
          <w:numId w:val="0"/>
        </w:numPr>
        <w:ind w:left="720"/>
      </w:pPr>
      <w:bookmarkStart w:id="32" w:name="a990080"/>
      <w:r w:rsidRPr="00473855">
        <w:rPr>
          <w:rStyle w:val="DefTerm"/>
        </w:rPr>
        <w:t>UK Data Protection Legislation</w:t>
      </w:r>
      <w:r w:rsidRPr="00473855">
        <w:t>: any data protection legislation from time to time in force in the UK including the Data Protection Act 1998 or 2018 or any successor legislation.</w:t>
      </w:r>
      <w:bookmarkEnd w:id="32"/>
    </w:p>
    <w:p w14:paraId="37DF1F98" w14:textId="77777777" w:rsidR="003C6154" w:rsidRDefault="003C6154" w:rsidP="00EA5C0E">
      <w:pPr>
        <w:pStyle w:val="DefinedTermPara"/>
        <w:numPr>
          <w:ilvl w:val="0"/>
          <w:numId w:val="0"/>
        </w:numPr>
        <w:ind w:left="720"/>
      </w:pPr>
      <w:bookmarkStart w:id="33" w:name="a157706"/>
      <w:r w:rsidRPr="00473855">
        <w:rPr>
          <w:rStyle w:val="DefTerm"/>
        </w:rPr>
        <w:t>Use</w:t>
      </w:r>
      <w:r w:rsidRPr="00473855">
        <w:t>: the way in which the Content is deployed by Platform Provider in providing the Services, such deployment to include copying, hosting, electronically storing, caching, displaying, communicating, transmitting, making available and distributing the Content to End Users.</w:t>
      </w:r>
      <w:bookmarkEnd w:id="33"/>
    </w:p>
    <w:p w14:paraId="05CBDCA5" w14:textId="77777777" w:rsidR="00234251" w:rsidRPr="00234251" w:rsidRDefault="00234251" w:rsidP="00EA5C0E">
      <w:pPr>
        <w:pStyle w:val="DefinedTermPara"/>
        <w:numPr>
          <w:ilvl w:val="0"/>
          <w:numId w:val="0"/>
        </w:numPr>
        <w:ind w:left="720"/>
        <w:rPr>
          <w:rStyle w:val="DefTerm"/>
          <w:b w:val="0"/>
        </w:rPr>
      </w:pPr>
      <w:r>
        <w:rPr>
          <w:rStyle w:val="DefTerm"/>
        </w:rPr>
        <w:t>VAT</w:t>
      </w:r>
      <w:r>
        <w:rPr>
          <w:rStyle w:val="DefTerm"/>
          <w:b w:val="0"/>
        </w:rPr>
        <w:t xml:space="preserve">: </w:t>
      </w:r>
      <w:r w:rsidR="003433A7" w:rsidRPr="003433A7">
        <w:rPr>
          <w:rStyle w:val="DefTerm"/>
          <w:b w:val="0"/>
        </w:rPr>
        <w:t>value added tax or any equivalent tax chargeable in the UK or elsewhere</w:t>
      </w:r>
      <w:r>
        <w:rPr>
          <w:rStyle w:val="DefTerm"/>
          <w:b w:val="0"/>
        </w:rPr>
        <w:t>.</w:t>
      </w:r>
    </w:p>
    <w:p w14:paraId="78DC51EC" w14:textId="77777777" w:rsidR="003C6154" w:rsidRPr="00473855" w:rsidRDefault="003C6154" w:rsidP="003C6154">
      <w:pPr>
        <w:pStyle w:val="TitleClause"/>
      </w:pPr>
      <w:bookmarkStart w:id="34" w:name="a837516"/>
      <w:bookmarkStart w:id="35" w:name="_Toc8231810"/>
      <w:r w:rsidRPr="00473855">
        <w:t>Licence</w:t>
      </w:r>
      <w:bookmarkEnd w:id="34"/>
      <w:bookmarkEnd w:id="35"/>
    </w:p>
    <w:p w14:paraId="373FBC7A" w14:textId="77777777" w:rsidR="003C6154" w:rsidRPr="00473855" w:rsidRDefault="00EA5C0E" w:rsidP="003C6154">
      <w:pPr>
        <w:pStyle w:val="Untitledsubclause1"/>
      </w:pPr>
      <w:bookmarkStart w:id="36" w:name="a211363"/>
      <w:r>
        <w:t xml:space="preserve">The </w:t>
      </w:r>
      <w:r w:rsidR="003C6154" w:rsidRPr="00473855">
        <w:t xml:space="preserve">Content Provider hereby grants to </w:t>
      </w:r>
      <w:r>
        <w:t xml:space="preserve">the </w:t>
      </w:r>
      <w:r w:rsidR="003C6154" w:rsidRPr="00473855">
        <w:t>Platform Provider a non-exclusive, non-transferable, royalty-free licence to Use the Content during the Term in the Territory in accordance with this agreement for the purpose of providing the Service to End Users including, without limitation, the non-exclusive right to copy, host, electronically store, cache, display, communicate, transmit, make available and distribute the Content to End Users.</w:t>
      </w:r>
      <w:bookmarkEnd w:id="36"/>
    </w:p>
    <w:p w14:paraId="232E63F9" w14:textId="77777777" w:rsidR="003C6154" w:rsidRPr="00473855" w:rsidRDefault="003C6154" w:rsidP="003C6154">
      <w:pPr>
        <w:pStyle w:val="Untitledsubclause1"/>
      </w:pPr>
      <w:bookmarkStart w:id="37" w:name="a503804"/>
      <w:r w:rsidRPr="00473855">
        <w:t xml:space="preserve">The Content Provider, by granting the licence detailed in clause </w:t>
      </w:r>
      <w:r w:rsidRPr="00473855">
        <w:fldChar w:fldCharType="begin"/>
      </w:r>
      <w:r w:rsidRPr="00473855">
        <w:rPr>
          <w:highlight w:val="lightGray"/>
        </w:rPr>
        <w:instrText>REF a211363 \h \w \n</w:instrText>
      </w:r>
      <w:r w:rsidR="00473855" w:rsidRPr="00473855">
        <w:instrText xml:space="preserve"> \* MERGEFORMAT </w:instrText>
      </w:r>
      <w:r w:rsidRPr="00473855">
        <w:fldChar w:fldCharType="separate"/>
      </w:r>
      <w:r w:rsidR="007942C5" w:rsidRPr="007942C5">
        <w:t>2.1</w:t>
      </w:r>
      <w:r w:rsidRPr="00473855">
        <w:fldChar w:fldCharType="end"/>
      </w:r>
      <w:r w:rsidRPr="00473855">
        <w:t xml:space="preserve">, also grants </w:t>
      </w:r>
      <w:r w:rsidR="00814587">
        <w:t xml:space="preserve">the </w:t>
      </w:r>
      <w:r w:rsidRPr="00473855">
        <w:t>Platform Provider the express right to Platform Provider to grant a sub-licence to End Users to the extent necessary for End Users to view the Content.</w:t>
      </w:r>
      <w:r w:rsidRPr="00473855">
        <w:fldChar w:fldCharType="begin"/>
      </w:r>
      <w:r w:rsidRPr="00473855">
        <w:fldChar w:fldCharType="end"/>
      </w:r>
      <w:bookmarkEnd w:id="37"/>
    </w:p>
    <w:p w14:paraId="45BDFE28" w14:textId="77777777" w:rsidR="003C6154" w:rsidRPr="00473855" w:rsidRDefault="003C6154" w:rsidP="003C6154">
      <w:pPr>
        <w:pStyle w:val="Untitledsubclause1"/>
      </w:pPr>
      <w:bookmarkStart w:id="38" w:name="a360901"/>
      <w:r w:rsidRPr="00473855">
        <w:t xml:space="preserve">Under clause </w:t>
      </w:r>
      <w:r w:rsidRPr="00473855">
        <w:fldChar w:fldCharType="begin"/>
      </w:r>
      <w:r w:rsidRPr="00473855">
        <w:rPr>
          <w:highlight w:val="lightGray"/>
        </w:rPr>
        <w:instrText>REF a211363 \h \w \n</w:instrText>
      </w:r>
      <w:r w:rsidR="00473855" w:rsidRPr="00473855">
        <w:instrText xml:space="preserve"> \* MERGEFORMAT </w:instrText>
      </w:r>
      <w:r w:rsidRPr="00473855">
        <w:fldChar w:fldCharType="separate"/>
      </w:r>
      <w:r w:rsidR="007942C5" w:rsidRPr="007942C5">
        <w:t>2.1</w:t>
      </w:r>
      <w:r w:rsidRPr="00473855">
        <w:fldChar w:fldCharType="end"/>
      </w:r>
      <w:r w:rsidRPr="00473855">
        <w:t xml:space="preserve"> and for the purposes of this agreement, </w:t>
      </w:r>
      <w:r w:rsidR="00814587">
        <w:t xml:space="preserve">the </w:t>
      </w:r>
      <w:r w:rsidRPr="00473855">
        <w:t>Platform Provider shall only be taken to have used the Content in a particular jurisdiction where the Content and/or the site on which the Platform is carried (</w:t>
      </w:r>
      <w:r w:rsidR="00814587">
        <w:t>the “</w:t>
      </w:r>
      <w:r w:rsidRPr="00473855">
        <w:rPr>
          <w:rStyle w:val="DefTerm"/>
        </w:rPr>
        <w:t>Site</w:t>
      </w:r>
      <w:r w:rsidR="00814587" w:rsidRPr="00814587">
        <w:rPr>
          <w:rStyle w:val="DefTerm"/>
          <w:b w:val="0"/>
        </w:rPr>
        <w:t>”</w:t>
      </w:r>
      <w:r w:rsidR="00814587">
        <w:t>) are directed at that country</w:t>
      </w:r>
      <w:r w:rsidRPr="00473855">
        <w:t>. Access by any individual user from outside the Territory shall not constitute a breach of the licence terms in this agreement.</w:t>
      </w:r>
      <w:bookmarkEnd w:id="38"/>
    </w:p>
    <w:p w14:paraId="24CC0EF0" w14:textId="77777777" w:rsidR="003C6154" w:rsidRPr="00473855" w:rsidRDefault="003C6154" w:rsidP="003C6154">
      <w:pPr>
        <w:pStyle w:val="Untitledsubclause1"/>
      </w:pPr>
      <w:bookmarkStart w:id="39" w:name="a752065"/>
      <w:r w:rsidRPr="00473855">
        <w:t xml:space="preserve">The country at which the Site is directed under clause </w:t>
      </w:r>
      <w:r w:rsidRPr="00473855">
        <w:fldChar w:fldCharType="begin"/>
      </w:r>
      <w:r w:rsidRPr="00473855">
        <w:rPr>
          <w:highlight w:val="lightGray"/>
        </w:rPr>
        <w:instrText>REF a360901 \h \w \n</w:instrText>
      </w:r>
      <w:r w:rsidR="00473855" w:rsidRPr="00473855">
        <w:instrText xml:space="preserve"> \* MERGEFORMAT </w:instrText>
      </w:r>
      <w:r w:rsidRPr="00473855">
        <w:fldChar w:fldCharType="separate"/>
      </w:r>
      <w:r w:rsidR="007942C5" w:rsidRPr="007942C5">
        <w:t>2.3</w:t>
      </w:r>
      <w:r w:rsidRPr="00473855">
        <w:fldChar w:fldCharType="end"/>
      </w:r>
      <w:r w:rsidRPr="00473855">
        <w:t xml:space="preserve"> shall be indicated by the format of the Uniform Resource Locator (</w:t>
      </w:r>
      <w:r w:rsidR="00814587">
        <w:t>“</w:t>
      </w:r>
      <w:r w:rsidRPr="00473855">
        <w:rPr>
          <w:rStyle w:val="DefTerm"/>
        </w:rPr>
        <w:t>URL</w:t>
      </w:r>
      <w:r w:rsidR="00814587" w:rsidRPr="00814587">
        <w:rPr>
          <w:rStyle w:val="DefTerm"/>
          <w:b w:val="0"/>
        </w:rPr>
        <w:t>”</w:t>
      </w:r>
      <w:r w:rsidRPr="00473855">
        <w:t>) for that particular Site. For the avoidance of doubt, the URL rel</w:t>
      </w:r>
      <w:r w:rsidR="00814587">
        <w:t>evant to the Territory shall be “</w:t>
      </w:r>
      <w:r w:rsidRPr="00814587">
        <w:rPr>
          <w:b/>
        </w:rPr>
        <w:t>.c</w:t>
      </w:r>
      <w:r w:rsidR="00814587" w:rsidRPr="00814587">
        <w:rPr>
          <w:b/>
        </w:rPr>
        <w:t>n</w:t>
      </w:r>
      <w:r w:rsidR="00814587" w:rsidRPr="00814587">
        <w:t>”</w:t>
      </w:r>
      <w:r w:rsidRPr="00473855">
        <w:t xml:space="preserve"> and the location of an individual user shall be determined by their Internet Protocol (</w:t>
      </w:r>
      <w:r w:rsidR="00814587">
        <w:t>“</w:t>
      </w:r>
      <w:r w:rsidRPr="00473855">
        <w:rPr>
          <w:rStyle w:val="DefTerm"/>
        </w:rPr>
        <w:t>IP</w:t>
      </w:r>
      <w:r w:rsidR="00814587" w:rsidRPr="00814587">
        <w:rPr>
          <w:rStyle w:val="DefTerm"/>
          <w:b w:val="0"/>
        </w:rPr>
        <w:t>”</w:t>
      </w:r>
      <w:r w:rsidRPr="00473855">
        <w:t xml:space="preserve">) address. </w:t>
      </w:r>
      <w:bookmarkEnd w:id="39"/>
    </w:p>
    <w:p w14:paraId="4365CED3" w14:textId="77777777" w:rsidR="003C6154" w:rsidRPr="00473855" w:rsidRDefault="00814587" w:rsidP="003C6154">
      <w:pPr>
        <w:pStyle w:val="Untitledsubclause1"/>
      </w:pPr>
      <w:bookmarkStart w:id="40" w:name="a147275"/>
      <w:r>
        <w:t xml:space="preserve">The </w:t>
      </w:r>
      <w:r w:rsidR="003C6154" w:rsidRPr="00473855">
        <w:t xml:space="preserve">Content Provider and </w:t>
      </w:r>
      <w:r>
        <w:t xml:space="preserve">the </w:t>
      </w:r>
      <w:r w:rsidR="003C6154" w:rsidRPr="00473855">
        <w:t>Platform Provider acknowledge and agree that:</w:t>
      </w:r>
      <w:bookmarkEnd w:id="40"/>
    </w:p>
    <w:p w14:paraId="33BC52FD" w14:textId="77777777" w:rsidR="003C6154" w:rsidRPr="00473855" w:rsidRDefault="003C6154" w:rsidP="003C6154">
      <w:pPr>
        <w:pStyle w:val="Untitledsubclause2"/>
      </w:pPr>
      <w:bookmarkStart w:id="41" w:name="a696067"/>
      <w:r w:rsidRPr="00473855">
        <w:t xml:space="preserve">all Intellectual Property Rights in the Content Provider Materials are the property of </w:t>
      </w:r>
      <w:r w:rsidR="00814587">
        <w:t xml:space="preserve">the </w:t>
      </w:r>
      <w:r w:rsidRPr="00473855">
        <w:t>Content Provider and/or its licensors;</w:t>
      </w:r>
      <w:bookmarkEnd w:id="41"/>
    </w:p>
    <w:p w14:paraId="5AC881AF" w14:textId="77777777" w:rsidR="003C6154" w:rsidRPr="00473855" w:rsidRDefault="003C6154" w:rsidP="003C6154">
      <w:pPr>
        <w:pStyle w:val="Untitledsubclause2"/>
      </w:pPr>
      <w:bookmarkStart w:id="42" w:name="a784109"/>
      <w:r w:rsidRPr="00473855">
        <w:lastRenderedPageBreak/>
        <w:t xml:space="preserve">nothing in this agreement will confer on </w:t>
      </w:r>
      <w:r w:rsidR="00814587">
        <w:t xml:space="preserve">the </w:t>
      </w:r>
      <w:r w:rsidRPr="00473855">
        <w:t>Platform Provider any right of ownership in the Content Provider Materials;</w:t>
      </w:r>
      <w:bookmarkEnd w:id="42"/>
    </w:p>
    <w:p w14:paraId="5924053E" w14:textId="77777777" w:rsidR="003C6154" w:rsidRPr="00473855" w:rsidRDefault="003C6154" w:rsidP="003C6154">
      <w:pPr>
        <w:pStyle w:val="Untitledsubclause2"/>
      </w:pPr>
      <w:bookmarkStart w:id="43" w:name="a1051142"/>
      <w:r w:rsidRPr="00473855">
        <w:t xml:space="preserve">all Intellectual Property Rights in the Platform Provider Materials are the property of </w:t>
      </w:r>
      <w:r w:rsidR="00814587">
        <w:t xml:space="preserve">the </w:t>
      </w:r>
      <w:r w:rsidRPr="00473855">
        <w:t>Platform Provider and/or its licensors; and</w:t>
      </w:r>
      <w:bookmarkEnd w:id="43"/>
    </w:p>
    <w:p w14:paraId="55EA003A" w14:textId="77777777" w:rsidR="003C6154" w:rsidRPr="00473855" w:rsidRDefault="003C6154" w:rsidP="003C6154">
      <w:pPr>
        <w:pStyle w:val="Untitledsubclause2"/>
      </w:pPr>
      <w:bookmarkStart w:id="44" w:name="a250043"/>
      <w:r w:rsidRPr="00473855">
        <w:t xml:space="preserve">nothing in this agreement will confer on </w:t>
      </w:r>
      <w:r w:rsidR="00814587">
        <w:t xml:space="preserve">the </w:t>
      </w:r>
      <w:r w:rsidRPr="00473855">
        <w:t>Content Provider any right of ownership in the Platform Provider Materials.</w:t>
      </w:r>
      <w:bookmarkEnd w:id="44"/>
    </w:p>
    <w:p w14:paraId="0D178FB5" w14:textId="77777777" w:rsidR="003C6154" w:rsidRPr="00473855" w:rsidRDefault="003C6154" w:rsidP="003C6154">
      <w:pPr>
        <w:pStyle w:val="Untitledsubclause1"/>
      </w:pPr>
      <w:bookmarkStart w:id="45" w:name="a653342"/>
      <w:r w:rsidRPr="00473855">
        <w:t xml:space="preserve">Notwithstanding the provisions detailed in clause </w:t>
      </w:r>
      <w:r w:rsidRPr="00473855">
        <w:fldChar w:fldCharType="begin"/>
      </w:r>
      <w:r w:rsidRPr="00473855">
        <w:rPr>
          <w:highlight w:val="lightGray"/>
        </w:rPr>
        <w:instrText>REF a415631 \h \w \n</w:instrText>
      </w:r>
      <w:r w:rsidR="00473855" w:rsidRPr="00473855">
        <w:instrText xml:space="preserve"> \* MERGEFORMAT </w:instrText>
      </w:r>
      <w:r w:rsidRPr="00473855">
        <w:fldChar w:fldCharType="separate"/>
      </w:r>
      <w:r w:rsidR="007942C5" w:rsidRPr="007942C5">
        <w:t>4.2</w:t>
      </w:r>
      <w:r w:rsidRPr="00473855">
        <w:fldChar w:fldCharType="end"/>
      </w:r>
      <w:r w:rsidRPr="00473855">
        <w:t xml:space="preserve"> and clause </w:t>
      </w:r>
      <w:r w:rsidRPr="00473855">
        <w:fldChar w:fldCharType="begin"/>
      </w:r>
      <w:r w:rsidRPr="00473855">
        <w:rPr>
          <w:highlight w:val="lightGray"/>
        </w:rPr>
        <w:instrText>REF a904380 \h \w \n</w:instrText>
      </w:r>
      <w:r w:rsidR="00473855" w:rsidRPr="00473855">
        <w:instrText xml:space="preserve"> \* MERGEFORMAT </w:instrText>
      </w:r>
      <w:r w:rsidRPr="00473855">
        <w:fldChar w:fldCharType="separate"/>
      </w:r>
      <w:r w:rsidR="007942C5" w:rsidRPr="007942C5">
        <w:t>4.3</w:t>
      </w:r>
      <w:r w:rsidRPr="00473855">
        <w:fldChar w:fldCharType="end"/>
      </w:r>
      <w:r w:rsidRPr="00473855">
        <w:t xml:space="preserve">, </w:t>
      </w:r>
      <w:r w:rsidR="00814587">
        <w:t xml:space="preserve">the </w:t>
      </w:r>
      <w:r w:rsidRPr="00473855">
        <w:t xml:space="preserve">Platform Provider shall be entitled to digitise, encode, aggregate, compress, index, technically manipulate, and otherwise change or modify the Content (including associating any applicable metadata provided by Content Provider with such Content) solely for the purposes of making the Content available on the Platform in accordance with this agreement, to the extent technically necessary for exercise of the rights granted in this clause </w:t>
      </w:r>
      <w:r w:rsidRPr="00473855">
        <w:fldChar w:fldCharType="begin"/>
      </w:r>
      <w:r w:rsidRPr="00473855">
        <w:rPr>
          <w:highlight w:val="lightGray"/>
        </w:rPr>
        <w:instrText>REF a837516 \h \w \n</w:instrText>
      </w:r>
      <w:r w:rsidR="00473855" w:rsidRPr="00473855">
        <w:instrText xml:space="preserve"> \* MERGEFORMAT </w:instrText>
      </w:r>
      <w:r w:rsidRPr="00473855">
        <w:fldChar w:fldCharType="separate"/>
      </w:r>
      <w:r w:rsidR="007942C5" w:rsidRPr="007942C5">
        <w:t>2</w:t>
      </w:r>
      <w:r w:rsidRPr="00473855">
        <w:fldChar w:fldCharType="end"/>
      </w:r>
      <w:r w:rsidRPr="00473855">
        <w:t>.</w:t>
      </w:r>
      <w:bookmarkEnd w:id="45"/>
    </w:p>
    <w:p w14:paraId="5BF0D60A" w14:textId="77777777" w:rsidR="003C6154" w:rsidRPr="00473855" w:rsidRDefault="00814587" w:rsidP="003C6154">
      <w:pPr>
        <w:pStyle w:val="Untitledsubclause1"/>
      </w:pPr>
      <w:bookmarkStart w:id="46" w:name="a912285"/>
      <w:r>
        <w:t xml:space="preserve">The </w:t>
      </w:r>
      <w:r w:rsidR="003C6154" w:rsidRPr="00473855">
        <w:t xml:space="preserve">Content Provider hereby grants </w:t>
      </w:r>
      <w:r>
        <w:t xml:space="preserve">the </w:t>
      </w:r>
      <w:r w:rsidR="003C6154" w:rsidRPr="00473855">
        <w:t>Platform Provider the right to Use and reproduce the Content Provider Marks solely as is reasonably necessary for the purpose of providing the Services.</w:t>
      </w:r>
      <w:bookmarkEnd w:id="46"/>
    </w:p>
    <w:p w14:paraId="41501BD1" w14:textId="77777777" w:rsidR="003C6154" w:rsidRPr="00473855" w:rsidRDefault="003C6154" w:rsidP="003C6154">
      <w:pPr>
        <w:pStyle w:val="Untitledsubclause1"/>
      </w:pPr>
      <w:bookmarkStart w:id="47" w:name="a666614"/>
      <w:r w:rsidRPr="00473855">
        <w:t xml:space="preserve">Notwithstanding the provisions of this clause </w:t>
      </w:r>
      <w:r w:rsidRPr="00473855">
        <w:fldChar w:fldCharType="begin"/>
      </w:r>
      <w:r w:rsidRPr="00473855">
        <w:rPr>
          <w:highlight w:val="lightGray"/>
        </w:rPr>
        <w:instrText>REF a837516 \h \w \n</w:instrText>
      </w:r>
      <w:r w:rsidR="00473855" w:rsidRPr="00473855">
        <w:instrText xml:space="preserve"> \* MERGEFORMAT </w:instrText>
      </w:r>
      <w:r w:rsidRPr="00473855">
        <w:fldChar w:fldCharType="separate"/>
      </w:r>
      <w:r w:rsidR="007942C5" w:rsidRPr="007942C5">
        <w:t>2</w:t>
      </w:r>
      <w:r w:rsidRPr="00473855">
        <w:fldChar w:fldCharType="end"/>
      </w:r>
      <w:r w:rsidRPr="00473855">
        <w:t xml:space="preserve"> the parties acknowledge that the nature of a mobile network means that End Users may be able to access the Service outside the Territory when using a roaming connection, or if the network is accessible from outside the Territory.</w:t>
      </w:r>
      <w:bookmarkEnd w:id="47"/>
    </w:p>
    <w:p w14:paraId="39480721" w14:textId="77777777" w:rsidR="003C6154" w:rsidRDefault="002C10D2" w:rsidP="003C6154">
      <w:pPr>
        <w:pStyle w:val="Untitledsubclause1"/>
      </w:pPr>
      <w:bookmarkStart w:id="48" w:name="a356856"/>
      <w:r>
        <w:t xml:space="preserve">The </w:t>
      </w:r>
      <w:r w:rsidR="003C6154" w:rsidRPr="00473855">
        <w:t xml:space="preserve">Platform Provider grants to </w:t>
      </w:r>
      <w:r>
        <w:t xml:space="preserve">the </w:t>
      </w:r>
      <w:r w:rsidR="003C6154" w:rsidRPr="00473855">
        <w:t>Content Provider a non-exclusive, non-transferable, royalty-free licence to access and use the Platform during the Term, for the purpose</w:t>
      </w:r>
      <w:r>
        <w:t>s</w:t>
      </w:r>
      <w:r w:rsidR="003C6154" w:rsidRPr="00473855">
        <w:t xml:space="preserve"> of delivering, identifying and managing the Content to and on the Platform.</w:t>
      </w:r>
      <w:bookmarkEnd w:id="48"/>
    </w:p>
    <w:p w14:paraId="71936F9D" w14:textId="402DBFDD" w:rsidR="006B2921" w:rsidRPr="00473855" w:rsidRDefault="006B2921" w:rsidP="003C6154">
      <w:pPr>
        <w:pStyle w:val="Untitledsubclause1"/>
      </w:pPr>
      <w:r>
        <w:t>The Platform Provider confirms and undertakes to use the Content Translations only for the purposes of providing the Content on the Platform and for no other purpose.</w:t>
      </w:r>
      <w:bookmarkStart w:id="49" w:name="_GoBack"/>
      <w:bookmarkEnd w:id="49"/>
    </w:p>
    <w:p w14:paraId="1B464D8A" w14:textId="77777777" w:rsidR="003C6154" w:rsidRPr="00473855" w:rsidRDefault="003C6154" w:rsidP="003C6154">
      <w:pPr>
        <w:pStyle w:val="TitleClause"/>
      </w:pPr>
      <w:bookmarkStart w:id="50" w:name="a332902"/>
      <w:bookmarkStart w:id="51" w:name="_Toc8231811"/>
      <w:r w:rsidRPr="00473855">
        <w:t>Delivery</w:t>
      </w:r>
      <w:bookmarkEnd w:id="50"/>
      <w:bookmarkEnd w:id="51"/>
    </w:p>
    <w:p w14:paraId="731964B9" w14:textId="77777777" w:rsidR="003C6154" w:rsidRPr="00473855" w:rsidRDefault="002C10D2" w:rsidP="003C6154">
      <w:pPr>
        <w:pStyle w:val="Untitledsubclause1"/>
      </w:pPr>
      <w:bookmarkStart w:id="52" w:name="a517076"/>
      <w:r>
        <w:t>T</w:t>
      </w:r>
      <w:r w:rsidR="003C6154" w:rsidRPr="00473855">
        <w:t>he parties may amend the Content Specification from time to time by agreement in writing.</w:t>
      </w:r>
      <w:bookmarkEnd w:id="52"/>
    </w:p>
    <w:p w14:paraId="3039F2E3" w14:textId="77777777" w:rsidR="003C6154" w:rsidRPr="00473855" w:rsidRDefault="002C10D2" w:rsidP="003C6154">
      <w:pPr>
        <w:pStyle w:val="Untitledsubclause1"/>
      </w:pPr>
      <w:bookmarkStart w:id="53" w:name="a852242"/>
      <w:r>
        <w:t>T</w:t>
      </w:r>
      <w:r w:rsidR="003C6154" w:rsidRPr="00473855">
        <w:t xml:space="preserve">he parties shall, by no later than the </w:t>
      </w:r>
      <w:r w:rsidR="00F73737">
        <w:t>Relevant</w:t>
      </w:r>
      <w:r w:rsidR="003C6154" w:rsidRPr="00473855">
        <w:t xml:space="preserve"> Date, agree in writing, a Launch Schedule detailing the Launch Dates. </w:t>
      </w:r>
      <w:bookmarkEnd w:id="53"/>
    </w:p>
    <w:p w14:paraId="3A27B4AC" w14:textId="6F710E34" w:rsidR="003C6154" w:rsidRPr="00473855" w:rsidRDefault="002133AB" w:rsidP="003C6154">
      <w:pPr>
        <w:pStyle w:val="Untitledsubclause1"/>
      </w:pPr>
      <w:bookmarkStart w:id="54" w:name="a659978"/>
      <w:r>
        <w:t xml:space="preserve">The </w:t>
      </w:r>
      <w:r w:rsidR="003C6154" w:rsidRPr="00473855">
        <w:t xml:space="preserve">Content Provider acknowledges that Content must be provided to </w:t>
      </w:r>
      <w:r>
        <w:t xml:space="preserve">the </w:t>
      </w:r>
      <w:r w:rsidR="003C6154" w:rsidRPr="00473855">
        <w:t>Platform Provider at least [</w:t>
      </w:r>
      <w:r w:rsidR="00532D30">
        <w:t>10</w:t>
      </w:r>
      <w:r>
        <w:t xml:space="preserve"> Business Days</w:t>
      </w:r>
      <w:r w:rsidR="003C6154" w:rsidRPr="00473855">
        <w:t xml:space="preserve">] in advance of the specified Launch Date to enable </w:t>
      </w:r>
      <w:r>
        <w:t xml:space="preserve">the </w:t>
      </w:r>
      <w:r w:rsidR="003C6154" w:rsidRPr="00473855">
        <w:t>Platform Provider to make Content available to End Users by that Launch Date.</w:t>
      </w:r>
      <w:bookmarkEnd w:id="54"/>
    </w:p>
    <w:p w14:paraId="204B0BE5" w14:textId="77777777" w:rsidR="003C6154" w:rsidRPr="00473855" w:rsidRDefault="003C6154" w:rsidP="003C6154">
      <w:pPr>
        <w:pStyle w:val="Untitledsubclause1"/>
      </w:pPr>
      <w:bookmarkStart w:id="55" w:name="a880241"/>
      <w:r w:rsidRPr="00473855">
        <w:t>For the avoidance of doubt, the Launch Schedule shall contain at least the following information:</w:t>
      </w:r>
      <w:bookmarkEnd w:id="55"/>
    </w:p>
    <w:p w14:paraId="7A1408C2" w14:textId="66024027" w:rsidR="003C6154" w:rsidRPr="00473855" w:rsidRDefault="003C6154" w:rsidP="003C6154">
      <w:pPr>
        <w:pStyle w:val="Untitledsubclause2"/>
      </w:pPr>
      <w:bookmarkStart w:id="56" w:name="a762746"/>
      <w:r w:rsidRPr="00473855">
        <w:t>the Launch Dates;</w:t>
      </w:r>
      <w:bookmarkEnd w:id="56"/>
      <w:r w:rsidR="00532D30">
        <w:t xml:space="preserve"> and</w:t>
      </w:r>
    </w:p>
    <w:p w14:paraId="6DA0FFFF" w14:textId="3CE2DB42" w:rsidR="003C6154" w:rsidRPr="00473855" w:rsidRDefault="003C6154" w:rsidP="003C6154">
      <w:pPr>
        <w:pStyle w:val="Untitledsubclause2"/>
      </w:pPr>
      <w:bookmarkStart w:id="57" w:name="a115231"/>
      <w:r w:rsidRPr="00473855">
        <w:lastRenderedPageBreak/>
        <w:t>a reference to the Content Specification, identifying the Content to which the specific Launch Date relates</w:t>
      </w:r>
      <w:bookmarkEnd w:id="57"/>
      <w:r w:rsidR="00532D30">
        <w:t>.</w:t>
      </w:r>
    </w:p>
    <w:p w14:paraId="48AA5D63" w14:textId="77777777" w:rsidR="003C6154" w:rsidRPr="00473855" w:rsidRDefault="00F73737" w:rsidP="003C6154">
      <w:pPr>
        <w:pStyle w:val="Untitledsubclause1"/>
      </w:pPr>
      <w:bookmarkStart w:id="58" w:name="a386309"/>
      <w:r>
        <w:t xml:space="preserve">The </w:t>
      </w:r>
      <w:r w:rsidR="003C6154" w:rsidRPr="00473855">
        <w:t xml:space="preserve">Platform Provider shall, by no later than the </w:t>
      </w:r>
      <w:r>
        <w:t>Relevant</w:t>
      </w:r>
      <w:r w:rsidR="003C6154" w:rsidRPr="00473855">
        <w:t xml:space="preserve"> Date and solely for the purpose of delivering, identifying and managing the Content to and on the Platform:</w:t>
      </w:r>
      <w:bookmarkEnd w:id="58"/>
    </w:p>
    <w:p w14:paraId="4ACD8B63" w14:textId="259FB2AA" w:rsidR="003C6154" w:rsidRPr="00473855" w:rsidRDefault="003C6154" w:rsidP="003C6154">
      <w:pPr>
        <w:pStyle w:val="Untitledsubclause2"/>
      </w:pPr>
      <w:bookmarkStart w:id="59" w:name="a713385"/>
      <w:r w:rsidRPr="00473855">
        <w:t xml:space="preserve">provide </w:t>
      </w:r>
      <w:r w:rsidR="007942C5">
        <w:t xml:space="preserve">the </w:t>
      </w:r>
      <w:r w:rsidRPr="00473855">
        <w:t>Content Provider with the rights to and means of:</w:t>
      </w:r>
      <w:bookmarkEnd w:id="59"/>
    </w:p>
    <w:p w14:paraId="3F3BA78A" w14:textId="71BCBCFD" w:rsidR="007942C5" w:rsidRDefault="003C6154" w:rsidP="003C6154">
      <w:pPr>
        <w:pStyle w:val="Untitledsubclause3"/>
      </w:pPr>
      <w:bookmarkStart w:id="60" w:name="a997735"/>
      <w:r w:rsidRPr="00473855">
        <w:t>accessing the Platform</w:t>
      </w:r>
      <w:r w:rsidR="007942C5">
        <w:t xml:space="preserve"> including, for the avoidance of doubt, such administrative permissions or authorisations as are necessary to give the Content Provider view access to:</w:t>
      </w:r>
    </w:p>
    <w:p w14:paraId="7A95E7B7" w14:textId="070C8933" w:rsidR="007942C5" w:rsidRDefault="007942C5" w:rsidP="007942C5">
      <w:pPr>
        <w:pStyle w:val="Untitledsubclause4"/>
      </w:pPr>
      <w:r>
        <w:t>payment gateway resources; and</w:t>
      </w:r>
    </w:p>
    <w:p w14:paraId="4A69286F" w14:textId="7C1D31CD" w:rsidR="003C6154" w:rsidRPr="00473855" w:rsidRDefault="007942C5" w:rsidP="007942C5">
      <w:pPr>
        <w:pStyle w:val="Untitledsubclause4"/>
      </w:pPr>
      <w:r>
        <w:t>subscription information relative to the Services (including the number of subscribed End Users)</w:t>
      </w:r>
      <w:r w:rsidR="003C6154" w:rsidRPr="00473855">
        <w:t>; and</w:t>
      </w:r>
      <w:bookmarkEnd w:id="60"/>
    </w:p>
    <w:p w14:paraId="3F411180" w14:textId="7972634D" w:rsidR="003C6154" w:rsidRPr="00473855" w:rsidRDefault="00532D30" w:rsidP="003C6154">
      <w:pPr>
        <w:pStyle w:val="Untitledsubclause3"/>
      </w:pPr>
      <w:bookmarkStart w:id="61" w:name="a410263"/>
      <w:r>
        <w:t>using the Platform</w:t>
      </w:r>
      <w:r w:rsidR="003C6154" w:rsidRPr="00473855">
        <w:t>; and</w:t>
      </w:r>
      <w:bookmarkEnd w:id="61"/>
    </w:p>
    <w:p w14:paraId="3E4939E9" w14:textId="77777777" w:rsidR="003C6154" w:rsidRPr="00473855" w:rsidRDefault="003C6154" w:rsidP="003C6154">
      <w:pPr>
        <w:pStyle w:val="Untitledsubclause2"/>
      </w:pPr>
      <w:bookmarkStart w:id="62" w:name="a172683"/>
      <w:r w:rsidRPr="00473855">
        <w:t>throughout the Term, maintain suitable facilities for the pick up and transmission of the Content.</w:t>
      </w:r>
      <w:bookmarkEnd w:id="62"/>
    </w:p>
    <w:p w14:paraId="1A3F7464" w14:textId="25C651D0" w:rsidR="003C6154" w:rsidRPr="00473855" w:rsidRDefault="003C6154" w:rsidP="003C6154">
      <w:pPr>
        <w:pStyle w:val="Untitledsubclause1"/>
      </w:pPr>
      <w:bookmarkStart w:id="63" w:name="a354265"/>
      <w:r w:rsidRPr="00473855">
        <w:t>From each Launch Date, Platform Provider shall make the relevant Content available to End Users vi</w:t>
      </w:r>
      <w:r w:rsidR="00532D30">
        <w:t xml:space="preserve">a the Platform during the Term </w:t>
      </w:r>
      <w:r w:rsidRPr="00473855">
        <w:t>for a subscription fee and on an on-demand basis.</w:t>
      </w:r>
      <w:bookmarkEnd w:id="63"/>
    </w:p>
    <w:p w14:paraId="0F60E484" w14:textId="00B754FF" w:rsidR="003C6154" w:rsidRPr="00473855" w:rsidRDefault="003C6154" w:rsidP="003C6154">
      <w:pPr>
        <w:pStyle w:val="Untitledsubclause1"/>
      </w:pPr>
      <w:bookmarkStart w:id="64" w:name="a462401"/>
      <w:r w:rsidRPr="00473855">
        <w:t xml:space="preserve">Ownership of all Content delivered to </w:t>
      </w:r>
      <w:r w:rsidR="00532D30">
        <w:t xml:space="preserve">the </w:t>
      </w:r>
      <w:r w:rsidRPr="00473855">
        <w:t xml:space="preserve">Platform Provider under this agreement shall remain with </w:t>
      </w:r>
      <w:r w:rsidR="00532D30">
        <w:t xml:space="preserve">the </w:t>
      </w:r>
      <w:r w:rsidRPr="00473855">
        <w:t>Content Provider at all times notwithstanding that the same may not be in its possession or control.</w:t>
      </w:r>
      <w:bookmarkEnd w:id="64"/>
    </w:p>
    <w:p w14:paraId="132B5AAC" w14:textId="1444662C" w:rsidR="003C6154" w:rsidRPr="00473855" w:rsidRDefault="003C6154" w:rsidP="003C6154">
      <w:pPr>
        <w:pStyle w:val="Untitledsubclause1"/>
      </w:pPr>
      <w:bookmarkStart w:id="65" w:name="a498490"/>
      <w:r w:rsidRPr="00473855">
        <w:t>Risk in the Content shall pass to</w:t>
      </w:r>
      <w:r w:rsidR="00532D30">
        <w:t xml:space="preserve"> the</w:t>
      </w:r>
      <w:r w:rsidRPr="00473855">
        <w:t xml:space="preserve"> Platform Provider upon delivery and such risk shall remain with Platform Provider until any such materials are returned to Content Provider's possession or control.</w:t>
      </w:r>
      <w:bookmarkEnd w:id="65"/>
    </w:p>
    <w:p w14:paraId="62CE2BD7" w14:textId="35C84B70" w:rsidR="003C6154" w:rsidRPr="00473855" w:rsidRDefault="00532D30" w:rsidP="003C6154">
      <w:pPr>
        <w:pStyle w:val="Untitledsubclause1"/>
      </w:pPr>
      <w:bookmarkStart w:id="66" w:name="a772159"/>
      <w:r>
        <w:t xml:space="preserve">Upon serving </w:t>
      </w:r>
      <w:r w:rsidR="003C6154" w:rsidRPr="00473855">
        <w:t xml:space="preserve">24 hours' advance notice to </w:t>
      </w:r>
      <w:r>
        <w:t xml:space="preserve">the </w:t>
      </w:r>
      <w:r w:rsidR="003C6154" w:rsidRPr="00473855">
        <w:t xml:space="preserve">Platform Provider, where reasonably practicable, </w:t>
      </w:r>
      <w:r>
        <w:t xml:space="preserve">the </w:t>
      </w:r>
      <w:r w:rsidR="003C6154" w:rsidRPr="00473855">
        <w:t xml:space="preserve">Content Provider may, from time to time, in its reasonable discretion either temporarily suspend or permanently withdraw delivery of or access to any Content by </w:t>
      </w:r>
      <w:r>
        <w:t xml:space="preserve">the </w:t>
      </w:r>
      <w:r w:rsidR="003C6154" w:rsidRPr="00473855">
        <w:t>Platform Provider.</w:t>
      </w:r>
      <w:bookmarkEnd w:id="66"/>
    </w:p>
    <w:p w14:paraId="1A74B72B" w14:textId="53DBC4C4" w:rsidR="003C6154" w:rsidRPr="00473855" w:rsidRDefault="00532D30" w:rsidP="003C6154">
      <w:pPr>
        <w:pStyle w:val="Untitledsubclause1"/>
      </w:pPr>
      <w:bookmarkStart w:id="67" w:name="a569214"/>
      <w:r>
        <w:t xml:space="preserve">The </w:t>
      </w:r>
      <w:r w:rsidR="003C6154" w:rsidRPr="00473855">
        <w:t xml:space="preserve">Platform Provider shall, as soon as reasonably practicable, following a request from </w:t>
      </w:r>
      <w:r>
        <w:t xml:space="preserve">the </w:t>
      </w:r>
      <w:r w:rsidR="003C6154" w:rsidRPr="00473855">
        <w:t>Content Pro</w:t>
      </w:r>
      <w:r>
        <w:t xml:space="preserve">vider, and in any event within </w:t>
      </w:r>
      <w:r w:rsidR="003C6154" w:rsidRPr="00473855">
        <w:t xml:space="preserve">24 hours of such request, remove any specified Content from the Platform, if </w:t>
      </w:r>
      <w:r w:rsidR="00EB0816">
        <w:t xml:space="preserve">the </w:t>
      </w:r>
      <w:r w:rsidR="003C6154" w:rsidRPr="00473855">
        <w:t>Content Provider considers that, in its good faith judgment:</w:t>
      </w:r>
      <w:bookmarkEnd w:id="67"/>
    </w:p>
    <w:p w14:paraId="0AA3A652" w14:textId="5F203DC6" w:rsidR="003C6154" w:rsidRPr="00473855" w:rsidRDefault="00EB0816" w:rsidP="003C6154">
      <w:pPr>
        <w:pStyle w:val="Untitledsubclause2"/>
      </w:pPr>
      <w:bookmarkStart w:id="68" w:name="a178051"/>
      <w:r>
        <w:t xml:space="preserve">The </w:t>
      </w:r>
      <w:r w:rsidR="003C6154" w:rsidRPr="00473855">
        <w:t xml:space="preserve">Platform Provider's distribution of the Content might infringe upon the rights (including but not limited to the Intellectual Property Rights) of any third party or in the event of any allegation by a third party of infringement of such rights or if </w:t>
      </w:r>
      <w:r>
        <w:t xml:space="preserve">the </w:t>
      </w:r>
      <w:r w:rsidR="003C6154" w:rsidRPr="00473855">
        <w:t>Content Provider has reason to believe that an allegation of infringement may be made by a third party as a result of such distribution;</w:t>
      </w:r>
      <w:bookmarkEnd w:id="68"/>
    </w:p>
    <w:p w14:paraId="43304605" w14:textId="72EEB237" w:rsidR="003C6154" w:rsidRPr="00473855" w:rsidRDefault="003C6154" w:rsidP="003C6154">
      <w:pPr>
        <w:pStyle w:val="Untitledsubclause2"/>
      </w:pPr>
      <w:bookmarkStart w:id="69" w:name="a351543"/>
      <w:r w:rsidRPr="00473855">
        <w:lastRenderedPageBreak/>
        <w:t xml:space="preserve">it no longer has, or it considers that it may no longer have, all requisite rights to permit </w:t>
      </w:r>
      <w:r w:rsidR="00EB0816">
        <w:t xml:space="preserve">the </w:t>
      </w:r>
      <w:r w:rsidRPr="00473855">
        <w:t>Platform Provider's distribution of the Content in accordance with this agreement;</w:t>
      </w:r>
      <w:bookmarkEnd w:id="69"/>
    </w:p>
    <w:p w14:paraId="2DFB0A6E" w14:textId="5B0D24B0" w:rsidR="003C6154" w:rsidRPr="00473855" w:rsidRDefault="00EB0816" w:rsidP="003C6154">
      <w:pPr>
        <w:pStyle w:val="Untitledsubclause2"/>
      </w:pPr>
      <w:bookmarkStart w:id="70" w:name="a362224"/>
      <w:r>
        <w:t xml:space="preserve">the </w:t>
      </w:r>
      <w:r w:rsidR="003C6154" w:rsidRPr="00473855">
        <w:t xml:space="preserve">Platform Provider's distribution of the Content, in whole or in part, might violate any law, regulation, court order or other ruling of any governmental, judicial or regulatory body or cause </w:t>
      </w:r>
      <w:r>
        <w:t xml:space="preserve">the </w:t>
      </w:r>
      <w:r w:rsidR="003C6154" w:rsidRPr="00473855">
        <w:t>Content Provider to suffer any loss or liability; or</w:t>
      </w:r>
      <w:bookmarkEnd w:id="70"/>
    </w:p>
    <w:p w14:paraId="12CBE4EC" w14:textId="77777777" w:rsidR="003C6154" w:rsidRPr="00473855" w:rsidRDefault="003C6154" w:rsidP="003C6154">
      <w:pPr>
        <w:pStyle w:val="Untitledsubclause2"/>
      </w:pPr>
      <w:bookmarkStart w:id="71" w:name="a330180"/>
      <w:r w:rsidRPr="00473855">
        <w:t>there is any other bona fide legal or commercial reason.</w:t>
      </w:r>
      <w:bookmarkEnd w:id="71"/>
    </w:p>
    <w:p w14:paraId="3319E5BC" w14:textId="05E7DEA1" w:rsidR="003C6154" w:rsidRPr="00473855" w:rsidRDefault="003C6154" w:rsidP="003C6154">
      <w:pPr>
        <w:pStyle w:val="Untitledsubclause1"/>
      </w:pPr>
      <w:bookmarkStart w:id="72" w:name="a426312"/>
      <w:r w:rsidRPr="00473855">
        <w:t xml:space="preserve">In the event that </w:t>
      </w:r>
      <w:r w:rsidR="00EB0816">
        <w:t xml:space="preserve">the </w:t>
      </w:r>
      <w:r w:rsidRPr="00473855">
        <w:t xml:space="preserve">Content Provider either suspends or withdraws delivery of, or access to, any Content, the parties shall negotiate, in good faith, the provision by </w:t>
      </w:r>
      <w:r w:rsidR="00EB0816">
        <w:t xml:space="preserve">the </w:t>
      </w:r>
      <w:r w:rsidRPr="00473855">
        <w:t xml:space="preserve">Content Provider of replacement Content. </w:t>
      </w:r>
      <w:bookmarkEnd w:id="72"/>
    </w:p>
    <w:p w14:paraId="37C8AAE2" w14:textId="77777777" w:rsidR="003C6154" w:rsidRPr="00473855" w:rsidRDefault="003C6154" w:rsidP="003C6154">
      <w:pPr>
        <w:pStyle w:val="TitleClause"/>
      </w:pPr>
      <w:bookmarkStart w:id="73" w:name="a487809"/>
      <w:bookmarkStart w:id="74" w:name="_Toc8231812"/>
      <w:r w:rsidRPr="00473855">
        <w:t>Functionality</w:t>
      </w:r>
      <w:bookmarkEnd w:id="73"/>
      <w:bookmarkEnd w:id="74"/>
    </w:p>
    <w:p w14:paraId="28507F90" w14:textId="0A8AB2BF" w:rsidR="003C6154" w:rsidRPr="00473855" w:rsidRDefault="00011660" w:rsidP="003C6154">
      <w:pPr>
        <w:pStyle w:val="Untitledsubclause1"/>
      </w:pPr>
      <w:bookmarkStart w:id="75" w:name="a156688"/>
      <w:r>
        <w:t xml:space="preserve">Subject to clause </w:t>
      </w:r>
      <w:r>
        <w:fldChar w:fldCharType="begin"/>
      </w:r>
      <w:r>
        <w:instrText xml:space="preserve"> REF _Ref8289614 \r \h </w:instrText>
      </w:r>
      <w:r>
        <w:fldChar w:fldCharType="separate"/>
      </w:r>
      <w:r w:rsidR="007942C5">
        <w:t>4.2</w:t>
      </w:r>
      <w:r>
        <w:fldChar w:fldCharType="end"/>
      </w:r>
      <w:r>
        <w:t>, t</w:t>
      </w:r>
      <w:r w:rsidR="003C6154" w:rsidRPr="00473855">
        <w:t>he Content shall be available at all times from the Launch Date such that it can be viewed by an End User, in its entirety, in its original form without alteration, interpolation or elimination, on an on-demand basis.</w:t>
      </w:r>
      <w:bookmarkEnd w:id="75"/>
    </w:p>
    <w:p w14:paraId="333A7A86" w14:textId="509628AA" w:rsidR="003C6154" w:rsidRPr="00473855" w:rsidRDefault="00011660" w:rsidP="003C6154">
      <w:pPr>
        <w:pStyle w:val="Untitledsubclause1"/>
      </w:pPr>
      <w:bookmarkStart w:id="76" w:name="_Ref8289614"/>
      <w:bookmarkStart w:id="77" w:name="a415631"/>
      <w:r>
        <w:t>The Platform Provider shall not</w:t>
      </w:r>
      <w:r w:rsidR="003C6154" w:rsidRPr="00473855">
        <w:t xml:space="preserve"> be entitled to edit, add to, delete from, alter, modify or, in any other way, change the Content (or any part of it) as delivered to it by </w:t>
      </w:r>
      <w:r>
        <w:t xml:space="preserve">the </w:t>
      </w:r>
      <w:r w:rsidR="003C6154" w:rsidRPr="00473855">
        <w:t>Content Provider nor shall Platform Provider overlay or frame any content over the Content</w:t>
      </w:r>
      <w:r>
        <w:t>, save for the Content Translations</w:t>
      </w:r>
      <w:r w:rsidR="003C6154" w:rsidRPr="00473855">
        <w:t>.</w:t>
      </w:r>
      <w:bookmarkEnd w:id="76"/>
      <w:r w:rsidR="003C6154" w:rsidRPr="00473855">
        <w:t xml:space="preserve"> </w:t>
      </w:r>
      <w:bookmarkEnd w:id="77"/>
    </w:p>
    <w:p w14:paraId="657B3DE5" w14:textId="2BA2EF61" w:rsidR="003C6154" w:rsidRPr="00473855" w:rsidRDefault="003C6154" w:rsidP="003C6154">
      <w:pPr>
        <w:pStyle w:val="Untitledsubclause1"/>
      </w:pPr>
      <w:bookmarkStart w:id="78" w:name="a904380"/>
      <w:r w:rsidRPr="00473855">
        <w:t xml:space="preserve">Without prejudice to the generality of clause </w:t>
      </w:r>
      <w:r w:rsidRPr="00473855">
        <w:fldChar w:fldCharType="begin"/>
      </w:r>
      <w:r w:rsidRPr="00473855">
        <w:rPr>
          <w:highlight w:val="lightGray"/>
        </w:rPr>
        <w:instrText>REF a156688 \h \w \n</w:instrText>
      </w:r>
      <w:r w:rsidR="00473855" w:rsidRPr="00473855">
        <w:instrText xml:space="preserve"> \* MERGEFORMAT </w:instrText>
      </w:r>
      <w:r w:rsidRPr="00473855">
        <w:fldChar w:fldCharType="separate"/>
      </w:r>
      <w:r w:rsidR="007942C5" w:rsidRPr="007942C5">
        <w:t>4.1</w:t>
      </w:r>
      <w:r w:rsidRPr="00473855">
        <w:fldChar w:fldCharType="end"/>
      </w:r>
      <w:r w:rsidRPr="00473855">
        <w:t xml:space="preserve"> and clause </w:t>
      </w:r>
      <w:r w:rsidRPr="00473855">
        <w:fldChar w:fldCharType="begin"/>
      </w:r>
      <w:r w:rsidRPr="00473855">
        <w:rPr>
          <w:highlight w:val="lightGray"/>
        </w:rPr>
        <w:instrText>REF a415631 \h \w \n</w:instrText>
      </w:r>
      <w:r w:rsidR="00473855" w:rsidRPr="00473855">
        <w:instrText xml:space="preserve"> \* MERGEFORMAT </w:instrText>
      </w:r>
      <w:r w:rsidRPr="00473855">
        <w:fldChar w:fldCharType="separate"/>
      </w:r>
      <w:r w:rsidR="007942C5" w:rsidRPr="007942C5">
        <w:t>4.2</w:t>
      </w:r>
      <w:r w:rsidRPr="00473855">
        <w:fldChar w:fldCharType="end"/>
      </w:r>
      <w:r w:rsidRPr="00473855">
        <w:t xml:space="preserve">, </w:t>
      </w:r>
      <w:r w:rsidR="00011660">
        <w:t xml:space="preserve">the </w:t>
      </w:r>
      <w:r w:rsidRPr="00473855">
        <w:t xml:space="preserve">Platform Provider shall not alter, remove or obscure any trade mark, copyright or other proprietary rights notice incorporated in the Content. </w:t>
      </w:r>
      <w:bookmarkEnd w:id="78"/>
    </w:p>
    <w:p w14:paraId="122D6F1B" w14:textId="34223F06" w:rsidR="003C6154" w:rsidRPr="00473855" w:rsidRDefault="00011660" w:rsidP="003C6154">
      <w:pPr>
        <w:pStyle w:val="Untitledsubclause1"/>
      </w:pPr>
      <w:bookmarkStart w:id="79" w:name="a594622"/>
      <w:r>
        <w:t xml:space="preserve">The </w:t>
      </w:r>
      <w:r w:rsidR="003C6154" w:rsidRPr="00473855">
        <w:t xml:space="preserve">Platform Provider shall use its </w:t>
      </w:r>
      <w:r>
        <w:t xml:space="preserve">best </w:t>
      </w:r>
      <w:r w:rsidR="003C6154" w:rsidRPr="00473855">
        <w:t>endeavours to advertise and promote the availability of the Content on the Platform.</w:t>
      </w:r>
      <w:bookmarkEnd w:id="79"/>
    </w:p>
    <w:p w14:paraId="61CE8F09" w14:textId="1C8BF761" w:rsidR="003C6154" w:rsidRPr="00473855" w:rsidRDefault="00011660" w:rsidP="00011660">
      <w:pPr>
        <w:pStyle w:val="Untitledsubclause1"/>
      </w:pPr>
      <w:bookmarkStart w:id="80" w:name="a836247"/>
      <w:r>
        <w:t xml:space="preserve">The </w:t>
      </w:r>
      <w:r w:rsidR="003C6154" w:rsidRPr="00473855">
        <w:t>Platform Provider shall not be entitled to distribute or market the distribution of the Content</w:t>
      </w:r>
      <w:bookmarkEnd w:id="80"/>
      <w:r>
        <w:t xml:space="preserve"> other than as provided for in this agreement.</w:t>
      </w:r>
    </w:p>
    <w:p w14:paraId="4C52292F" w14:textId="77777777" w:rsidR="003C6154" w:rsidRPr="00473855" w:rsidRDefault="003C6154" w:rsidP="003C6154">
      <w:pPr>
        <w:pStyle w:val="TitleClause"/>
      </w:pPr>
      <w:bookmarkStart w:id="81" w:name="a163324"/>
      <w:bookmarkStart w:id="82" w:name="_Toc8231813"/>
      <w:r w:rsidRPr="00473855">
        <w:t>Platform security</w:t>
      </w:r>
      <w:bookmarkEnd w:id="81"/>
      <w:bookmarkEnd w:id="82"/>
    </w:p>
    <w:p w14:paraId="0702C38C" w14:textId="4D722A3A" w:rsidR="003C6154" w:rsidRPr="00473855" w:rsidRDefault="00011660" w:rsidP="003C6154">
      <w:pPr>
        <w:pStyle w:val="Untitledsubclause1"/>
      </w:pPr>
      <w:bookmarkStart w:id="83" w:name="a661301"/>
      <w:r>
        <w:t xml:space="preserve">The </w:t>
      </w:r>
      <w:r w:rsidR="003C6154" w:rsidRPr="00473855">
        <w:t>Platform Provider shall, at all times, maintain in force a range of security measures including, but not limited to:</w:t>
      </w:r>
      <w:bookmarkEnd w:id="83"/>
    </w:p>
    <w:p w14:paraId="101492AD" w14:textId="18F8DDA8" w:rsidR="003C6154" w:rsidRPr="00473855" w:rsidRDefault="003C6154" w:rsidP="003C6154">
      <w:pPr>
        <w:pStyle w:val="Untitledsubclause2"/>
      </w:pPr>
      <w:bookmarkStart w:id="84" w:name="a167369"/>
      <w:r w:rsidRPr="00473855">
        <w:t>ensuring that the Content is protected by DRM Technology;</w:t>
      </w:r>
      <w:bookmarkEnd w:id="84"/>
    </w:p>
    <w:p w14:paraId="004BAEE6" w14:textId="77777777" w:rsidR="003C6154" w:rsidRPr="00473855" w:rsidRDefault="003C6154" w:rsidP="003C6154">
      <w:pPr>
        <w:pStyle w:val="Untitledsubclause2"/>
      </w:pPr>
      <w:bookmarkStart w:id="85" w:name="a383587"/>
      <w:r w:rsidRPr="00473855">
        <w:t>ensuring that no individual or entity is permitted or encouraged to do anything whereby any Content, in whole or in part, may be stored or retransmitted;</w:t>
      </w:r>
      <w:bookmarkEnd w:id="85"/>
    </w:p>
    <w:p w14:paraId="72815BEF" w14:textId="1E5C3F2A" w:rsidR="003C6154" w:rsidRPr="00473855" w:rsidRDefault="003C6154" w:rsidP="003C6154">
      <w:pPr>
        <w:pStyle w:val="Untitledsubclause2"/>
      </w:pPr>
      <w:bookmarkStart w:id="86" w:name="a266092"/>
      <w:r w:rsidRPr="00473855">
        <w:t xml:space="preserve">ensuring that the Platform Provider shall not, without the prior written approval of </w:t>
      </w:r>
      <w:r w:rsidR="00226880">
        <w:t xml:space="preserve">the </w:t>
      </w:r>
      <w:r w:rsidRPr="00473855">
        <w:t>Content Provider, introduce, supply, support or make available to End Users:</w:t>
      </w:r>
      <w:bookmarkEnd w:id="86"/>
    </w:p>
    <w:p w14:paraId="67B0CA5F" w14:textId="77777777" w:rsidR="003C6154" w:rsidRPr="00473855" w:rsidRDefault="003C6154" w:rsidP="003C6154">
      <w:pPr>
        <w:pStyle w:val="Untitledsubclause3"/>
      </w:pPr>
      <w:bookmarkStart w:id="87" w:name="a618576"/>
      <w:r w:rsidRPr="00473855">
        <w:lastRenderedPageBreak/>
        <w:t>any technology that may enable the Content, or any part thereof, to be forwarded, transmitted, or retransmitted by End Users in a manner which circumvents the DRM Technology; or</w:t>
      </w:r>
      <w:bookmarkEnd w:id="87"/>
    </w:p>
    <w:p w14:paraId="045091FB" w14:textId="77777777" w:rsidR="003C6154" w:rsidRPr="00473855" w:rsidRDefault="003C6154" w:rsidP="003C6154">
      <w:pPr>
        <w:pStyle w:val="Untitledsubclause3"/>
      </w:pPr>
      <w:bookmarkStart w:id="88" w:name="a295545"/>
      <w:r w:rsidRPr="00473855">
        <w:t>any technology that may enable the Content, or any part thereof to be captured, downloaded or stored by End Users; and</w:t>
      </w:r>
      <w:bookmarkEnd w:id="88"/>
    </w:p>
    <w:p w14:paraId="21FCFA24" w14:textId="77777777" w:rsidR="003C6154" w:rsidRPr="00473855" w:rsidRDefault="003C6154" w:rsidP="003C6154">
      <w:pPr>
        <w:pStyle w:val="Untitledsubclause2"/>
      </w:pPr>
      <w:bookmarkStart w:id="89" w:name="a733479"/>
      <w:r w:rsidRPr="00473855">
        <w:t>ensuring that, at all times, the Content is hosted on servers that are protected using robust, state-of-the-art security measures to prevent the unauthorised access to, and transmission, copying, modification and/or distribution of, the Content including, but not limited to:</w:t>
      </w:r>
      <w:bookmarkEnd w:id="89"/>
    </w:p>
    <w:p w14:paraId="0114F426" w14:textId="77777777" w:rsidR="003C6154" w:rsidRPr="00473855" w:rsidRDefault="003C6154" w:rsidP="003C6154">
      <w:pPr>
        <w:pStyle w:val="Untitledsubclause3"/>
      </w:pPr>
      <w:bookmarkStart w:id="90" w:name="a419676"/>
      <w:r w:rsidRPr="00473855">
        <w:t>encryption;</w:t>
      </w:r>
      <w:bookmarkEnd w:id="90"/>
    </w:p>
    <w:p w14:paraId="1BE70AB5" w14:textId="77777777" w:rsidR="003C6154" w:rsidRPr="00473855" w:rsidRDefault="003C6154" w:rsidP="003C6154">
      <w:pPr>
        <w:pStyle w:val="Untitledsubclause3"/>
      </w:pPr>
      <w:bookmarkStart w:id="91" w:name="a626666"/>
      <w:r w:rsidRPr="00473855">
        <w:t>content scrambling;</w:t>
      </w:r>
      <w:bookmarkEnd w:id="91"/>
    </w:p>
    <w:p w14:paraId="09927E60" w14:textId="77777777" w:rsidR="003C6154" w:rsidRPr="00473855" w:rsidRDefault="003C6154" w:rsidP="003C6154">
      <w:pPr>
        <w:pStyle w:val="Untitledsubclause3"/>
      </w:pPr>
      <w:bookmarkStart w:id="92" w:name="a740115"/>
      <w:r w:rsidRPr="00473855">
        <w:t>embedding of a tag;</w:t>
      </w:r>
      <w:bookmarkEnd w:id="92"/>
    </w:p>
    <w:p w14:paraId="5406E5D4" w14:textId="77777777" w:rsidR="003C6154" w:rsidRPr="00473855" w:rsidRDefault="003C6154" w:rsidP="003C6154">
      <w:pPr>
        <w:pStyle w:val="Untitledsubclause3"/>
      </w:pPr>
      <w:bookmarkStart w:id="93" w:name="a665346"/>
      <w:r w:rsidRPr="00473855">
        <w:t>restrictive licence agreements with End Users;</w:t>
      </w:r>
      <w:bookmarkEnd w:id="93"/>
    </w:p>
    <w:p w14:paraId="27ABDA02" w14:textId="77777777" w:rsidR="003C6154" w:rsidRPr="00473855" w:rsidRDefault="003C6154" w:rsidP="003C6154">
      <w:pPr>
        <w:pStyle w:val="Untitledsubclause3"/>
      </w:pPr>
      <w:bookmarkStart w:id="94" w:name="a889654"/>
      <w:r w:rsidRPr="00473855">
        <w:t>digital watermarks; and/or</w:t>
      </w:r>
      <w:bookmarkEnd w:id="94"/>
    </w:p>
    <w:p w14:paraId="06D754C0" w14:textId="77777777" w:rsidR="003C6154" w:rsidRPr="00473855" w:rsidRDefault="003C6154" w:rsidP="003C6154">
      <w:pPr>
        <w:pStyle w:val="Untitledsubclause3"/>
      </w:pPr>
      <w:bookmarkStart w:id="95" w:name="a216731"/>
      <w:r w:rsidRPr="00473855">
        <w:t>persistent online authentication.</w:t>
      </w:r>
      <w:bookmarkEnd w:id="95"/>
    </w:p>
    <w:p w14:paraId="0DDAEAF2" w14:textId="3651A859" w:rsidR="003C6154" w:rsidRPr="00473855" w:rsidRDefault="00226880" w:rsidP="003C6154">
      <w:pPr>
        <w:pStyle w:val="Untitledsubclause1"/>
      </w:pPr>
      <w:bookmarkStart w:id="96" w:name="a676028"/>
      <w:r>
        <w:t xml:space="preserve">The </w:t>
      </w:r>
      <w:r w:rsidR="003C6154" w:rsidRPr="00473855">
        <w:t xml:space="preserve">Platform Provider acknowledges that such security measures must receive final approval from </w:t>
      </w:r>
      <w:r>
        <w:t xml:space="preserve">the </w:t>
      </w:r>
      <w:r w:rsidR="003C6154" w:rsidRPr="00473855">
        <w:t>Content Provider before they are implemented.</w:t>
      </w:r>
      <w:bookmarkEnd w:id="96"/>
    </w:p>
    <w:p w14:paraId="22740B4D" w14:textId="1B18A179" w:rsidR="003C6154" w:rsidRPr="00473855" w:rsidRDefault="00226880" w:rsidP="003C6154">
      <w:pPr>
        <w:pStyle w:val="Untitledsubclause1"/>
      </w:pPr>
      <w:bookmarkStart w:id="97" w:name="a857610"/>
      <w:r>
        <w:t xml:space="preserve">The </w:t>
      </w:r>
      <w:r w:rsidR="003C6154" w:rsidRPr="00473855">
        <w:t xml:space="preserve">Platform Provider shall immediately inform </w:t>
      </w:r>
      <w:r>
        <w:t xml:space="preserve">the </w:t>
      </w:r>
      <w:r w:rsidR="003C6154" w:rsidRPr="00473855">
        <w:t>Content Provider in the event that it becomes aware of any unauthorised access, copying, modification, storage, forwarding, transmission and/or retransmission of the Content, or any part thereof, and shall take prompt and proper remedial action against such unauthorised acts.</w:t>
      </w:r>
      <w:bookmarkEnd w:id="97"/>
    </w:p>
    <w:p w14:paraId="58E24417" w14:textId="1F83A295" w:rsidR="003C6154" w:rsidRPr="00473855" w:rsidRDefault="00226880" w:rsidP="003C6154">
      <w:pPr>
        <w:pStyle w:val="Untitledsubclause1"/>
      </w:pPr>
      <w:bookmarkStart w:id="98" w:name="a312863"/>
      <w:r>
        <w:t xml:space="preserve">The </w:t>
      </w:r>
      <w:r w:rsidR="003C6154" w:rsidRPr="00473855">
        <w:t xml:space="preserve">Platform Provider shall, in respect of any remedial action taken under clause </w:t>
      </w:r>
      <w:r w:rsidR="003C6154" w:rsidRPr="00473855">
        <w:fldChar w:fldCharType="begin"/>
      </w:r>
      <w:r w:rsidR="003C6154" w:rsidRPr="00473855">
        <w:rPr>
          <w:highlight w:val="lightGray"/>
        </w:rPr>
        <w:instrText>REF a857610 \h \w \n</w:instrText>
      </w:r>
      <w:r w:rsidR="00473855" w:rsidRPr="00473855">
        <w:instrText xml:space="preserve"> \* MERGEFORMAT </w:instrText>
      </w:r>
      <w:r w:rsidR="003C6154" w:rsidRPr="00473855">
        <w:fldChar w:fldCharType="separate"/>
      </w:r>
      <w:r w:rsidR="007942C5" w:rsidRPr="007942C5">
        <w:t>5.3</w:t>
      </w:r>
      <w:r w:rsidR="003C6154" w:rsidRPr="00473855">
        <w:fldChar w:fldCharType="end"/>
      </w:r>
      <w:r w:rsidR="003C6154" w:rsidRPr="00473855">
        <w:t xml:space="preserve">, provide regular updates to </w:t>
      </w:r>
      <w:r>
        <w:t xml:space="preserve">the </w:t>
      </w:r>
      <w:r w:rsidR="003C6154" w:rsidRPr="00473855">
        <w:t>Content Provider, such updates to conclude with a summary of the action taken to successfully remedy the unauthorised act.</w:t>
      </w:r>
      <w:bookmarkEnd w:id="98"/>
    </w:p>
    <w:p w14:paraId="7B5B0C41" w14:textId="1A0F251E" w:rsidR="003C6154" w:rsidRPr="00473855" w:rsidRDefault="00226880" w:rsidP="003C6154">
      <w:pPr>
        <w:pStyle w:val="Untitledsubclause1"/>
      </w:pPr>
      <w:bookmarkStart w:id="99" w:name="a212686"/>
      <w:r>
        <w:t xml:space="preserve">The </w:t>
      </w:r>
      <w:r w:rsidR="003C6154" w:rsidRPr="00473855">
        <w:t xml:space="preserve">Platform Provider shall take out and maintain adequate insurance on terms reasonably satisfactory to Content Provider with a reputable insurer to cover the liabilities of </w:t>
      </w:r>
      <w:r>
        <w:t xml:space="preserve">the </w:t>
      </w:r>
      <w:r w:rsidR="003C6154" w:rsidRPr="00473855">
        <w:t xml:space="preserve">Platform Provider arising under or in connection with this agreement. </w:t>
      </w:r>
      <w:r>
        <w:t xml:space="preserve">The </w:t>
      </w:r>
      <w:r w:rsidR="003C6154" w:rsidRPr="00473855">
        <w:t xml:space="preserve">Platform Provider shall make full details of the insurance and proof of payment of the premium available to </w:t>
      </w:r>
      <w:r>
        <w:t xml:space="preserve">the </w:t>
      </w:r>
      <w:r w:rsidR="003C6154" w:rsidRPr="00473855">
        <w:t>Content Provider on request.</w:t>
      </w:r>
      <w:bookmarkEnd w:id="99"/>
    </w:p>
    <w:p w14:paraId="6B529D2A" w14:textId="77777777" w:rsidR="003C6154" w:rsidRPr="00473855" w:rsidRDefault="003C6154" w:rsidP="003C6154">
      <w:pPr>
        <w:pStyle w:val="TitleClause"/>
      </w:pPr>
      <w:bookmarkStart w:id="100" w:name="a778796"/>
      <w:bookmarkStart w:id="101" w:name="_Toc8231814"/>
      <w:r w:rsidRPr="00473855">
        <w:t>Fees and payment</w:t>
      </w:r>
      <w:bookmarkEnd w:id="100"/>
      <w:bookmarkEnd w:id="101"/>
    </w:p>
    <w:p w14:paraId="5B6451B0" w14:textId="77777777" w:rsidR="003C6154" w:rsidRPr="00473855" w:rsidRDefault="00020B3A" w:rsidP="003C6154">
      <w:pPr>
        <w:pStyle w:val="Untitledsubclause1"/>
      </w:pPr>
      <w:bookmarkStart w:id="102" w:name="a88555"/>
      <w:r>
        <w:t xml:space="preserve">The </w:t>
      </w:r>
      <w:r w:rsidR="003C6154" w:rsidRPr="00473855">
        <w:t xml:space="preserve">Platform Provider shall </w:t>
      </w:r>
      <w:r>
        <w:t xml:space="preserve">not </w:t>
      </w:r>
      <w:r w:rsidR="003C6154" w:rsidRPr="00473855">
        <w:t xml:space="preserve">be entitled to include </w:t>
      </w:r>
      <w:r>
        <w:t xml:space="preserve">any </w:t>
      </w:r>
      <w:r w:rsidR="003C6154" w:rsidRPr="00473855">
        <w:t>Platform Provider Advertising in the Content.</w:t>
      </w:r>
      <w:bookmarkEnd w:id="102"/>
    </w:p>
    <w:p w14:paraId="329EA97A" w14:textId="77777777" w:rsidR="00D5451A" w:rsidRDefault="00020B3A" w:rsidP="004A24FD">
      <w:pPr>
        <w:pStyle w:val="Untitledsubclause1"/>
      </w:pPr>
      <w:bookmarkStart w:id="103" w:name="a413040"/>
      <w:r>
        <w:t xml:space="preserve">The </w:t>
      </w:r>
      <w:r w:rsidR="003C6154" w:rsidRPr="00473855">
        <w:t xml:space="preserve">Platform Provider shall be entitled to retain </w:t>
      </w:r>
      <w:r>
        <w:t>75%</w:t>
      </w:r>
      <w:r w:rsidR="00234251">
        <w:t xml:space="preserve"> of the Net Revenue</w:t>
      </w:r>
      <w:r w:rsidR="003C6154" w:rsidRPr="00473855">
        <w:t>.</w:t>
      </w:r>
      <w:bookmarkStart w:id="104" w:name="a380996"/>
      <w:bookmarkEnd w:id="103"/>
    </w:p>
    <w:p w14:paraId="0BD86D50" w14:textId="21520003" w:rsidR="003C6154" w:rsidRPr="00473855" w:rsidRDefault="00D5451A" w:rsidP="004A24FD">
      <w:pPr>
        <w:pStyle w:val="Untitledsubclause1"/>
      </w:pPr>
      <w:r>
        <w:lastRenderedPageBreak/>
        <w:t xml:space="preserve">25% of the Net Revenue shall </w:t>
      </w:r>
      <w:r w:rsidR="003C6154" w:rsidRPr="00473855">
        <w:t xml:space="preserve">be paid by </w:t>
      </w:r>
      <w:r>
        <w:t xml:space="preserve">the </w:t>
      </w:r>
      <w:r w:rsidR="003C6154" w:rsidRPr="00473855">
        <w:t xml:space="preserve">Platform Provider to </w:t>
      </w:r>
      <w:r>
        <w:t xml:space="preserve">the </w:t>
      </w:r>
      <w:r w:rsidR="003C6154" w:rsidRPr="00473855">
        <w:t>Content Provider, exclusive of VAT and other s</w:t>
      </w:r>
      <w:r>
        <w:t>ales taxes, on a monthly basis</w:t>
      </w:r>
      <w:r w:rsidR="001745DD">
        <w:t xml:space="preserve"> (payable on the last Business Day of each calendar month)</w:t>
      </w:r>
      <w:r w:rsidR="00914DC3">
        <w:t xml:space="preserve"> in full and in cleared funds to a bank account nominated in writing by the Content Provider</w:t>
      </w:r>
      <w:r w:rsidR="003C6154" w:rsidRPr="00473855">
        <w:t>.</w:t>
      </w:r>
      <w:bookmarkEnd w:id="104"/>
    </w:p>
    <w:p w14:paraId="08E64E30" w14:textId="77777777" w:rsidR="003C6154" w:rsidRPr="00473855" w:rsidRDefault="00480457" w:rsidP="003C6154">
      <w:pPr>
        <w:pStyle w:val="Untitledsubclause1"/>
      </w:pPr>
      <w:bookmarkStart w:id="105" w:name="a477128"/>
      <w:r>
        <w:t xml:space="preserve">The </w:t>
      </w:r>
      <w:r w:rsidR="003C6154" w:rsidRPr="00473855">
        <w:t xml:space="preserve">Platform Provider shall not be entitled to deduct or withhold any </w:t>
      </w:r>
      <w:r>
        <w:t xml:space="preserve">sums due to the Content Provider </w:t>
      </w:r>
      <w:r w:rsidR="003C6154" w:rsidRPr="00473855">
        <w:t xml:space="preserve">other than as required by law and </w:t>
      </w:r>
      <w:r>
        <w:t xml:space="preserve">the </w:t>
      </w:r>
      <w:r w:rsidR="003C6154" w:rsidRPr="00473855">
        <w:t xml:space="preserve">Platform Provider shall not be entitled to any credit, set-off, deduction, counterclaim or abatement, of any nature, against </w:t>
      </w:r>
      <w:r>
        <w:t xml:space="preserve">the </w:t>
      </w:r>
      <w:r w:rsidR="003C6154" w:rsidRPr="00473855">
        <w:t>Content Provider in order to justify withholding payment of any such amount in whole or in part.</w:t>
      </w:r>
      <w:bookmarkEnd w:id="105"/>
    </w:p>
    <w:p w14:paraId="06523CCA" w14:textId="77777777" w:rsidR="003C6154" w:rsidRPr="00473855" w:rsidRDefault="003C6154" w:rsidP="003C6154">
      <w:pPr>
        <w:pStyle w:val="Untitledsubclause1"/>
      </w:pPr>
      <w:bookmarkStart w:id="106" w:name="a188732"/>
      <w:r w:rsidRPr="00473855">
        <w:t xml:space="preserve">If </w:t>
      </w:r>
      <w:r w:rsidR="00480457">
        <w:t xml:space="preserve">the </w:t>
      </w:r>
      <w:r w:rsidRPr="00473855">
        <w:t xml:space="preserve">Platform Provider is required by any applicable present or future law, rule or regulation of any competent governmental or other administrative body, to make any deduction or withholding in respect of tax or otherwise from any amount or amounts payable to </w:t>
      </w:r>
      <w:r w:rsidR="00480457">
        <w:t xml:space="preserve">the </w:t>
      </w:r>
      <w:r w:rsidRPr="00473855">
        <w:t xml:space="preserve">Content Provider under this agreement, </w:t>
      </w:r>
      <w:r w:rsidR="00480457">
        <w:t xml:space="preserve">the </w:t>
      </w:r>
      <w:r w:rsidRPr="00473855">
        <w:t>Platform Provider shall:</w:t>
      </w:r>
      <w:bookmarkEnd w:id="106"/>
    </w:p>
    <w:p w14:paraId="1BF2D173" w14:textId="77777777" w:rsidR="003C6154" w:rsidRPr="00473855" w:rsidRDefault="003C6154" w:rsidP="003C6154">
      <w:pPr>
        <w:pStyle w:val="Untitledsubclause2"/>
      </w:pPr>
      <w:bookmarkStart w:id="107" w:name="a319499"/>
      <w:r w:rsidRPr="00473855">
        <w:t xml:space="preserve">pay to </w:t>
      </w:r>
      <w:r w:rsidR="00480457">
        <w:t xml:space="preserve">the </w:t>
      </w:r>
      <w:r w:rsidRPr="00473855">
        <w:t xml:space="preserve">Content Provider an additional amount as will, after deduction or withholding has been made, leave </w:t>
      </w:r>
      <w:r w:rsidR="00480457">
        <w:t xml:space="preserve">the </w:t>
      </w:r>
      <w:r w:rsidRPr="00473855">
        <w:t>Content Provider with the same amount as it would have been entitled to receive in the absence of any such requirement to make a deduction or withholding;</w:t>
      </w:r>
      <w:bookmarkEnd w:id="107"/>
    </w:p>
    <w:p w14:paraId="4D59E7DE" w14:textId="77777777" w:rsidR="003C6154" w:rsidRPr="00473855" w:rsidRDefault="003C6154" w:rsidP="003C6154">
      <w:pPr>
        <w:pStyle w:val="Untitledsubclause2"/>
      </w:pPr>
      <w:bookmarkStart w:id="108" w:name="a458356"/>
      <w:r w:rsidRPr="00473855">
        <w:t>promptly pay to the relevant authority within the period permitted by law the amount of such withholding or deduction; and</w:t>
      </w:r>
      <w:bookmarkEnd w:id="108"/>
    </w:p>
    <w:p w14:paraId="0D21073E" w14:textId="77777777" w:rsidR="003C6154" w:rsidRPr="00473855" w:rsidRDefault="003C6154" w:rsidP="003C6154">
      <w:pPr>
        <w:pStyle w:val="Untitledsubclause2"/>
      </w:pPr>
      <w:bookmarkStart w:id="109" w:name="a776205"/>
      <w:r w:rsidRPr="00473855">
        <w:t xml:space="preserve">provide </w:t>
      </w:r>
      <w:r w:rsidR="00480457">
        <w:t xml:space="preserve">the </w:t>
      </w:r>
      <w:r w:rsidRPr="00473855">
        <w:t>Content Provider with written evidence (including certification, where appropriate) that it has made the payment to the relevant tax authority.</w:t>
      </w:r>
      <w:bookmarkEnd w:id="109"/>
    </w:p>
    <w:p w14:paraId="471F95F6" w14:textId="7650C8BD" w:rsidR="003C6154" w:rsidRPr="00473855" w:rsidRDefault="003C6154" w:rsidP="003C6154">
      <w:pPr>
        <w:pStyle w:val="Untitledsubclause1"/>
      </w:pPr>
      <w:bookmarkStart w:id="110" w:name="a291500"/>
      <w:r w:rsidRPr="00473855">
        <w:t>All amounts payable under t</w:t>
      </w:r>
      <w:r w:rsidR="00480457">
        <w:t>his agreement shall be paid in pounds sterling</w:t>
      </w:r>
      <w:r w:rsidRPr="00473855">
        <w:t>.</w:t>
      </w:r>
      <w:bookmarkEnd w:id="110"/>
    </w:p>
    <w:p w14:paraId="49A7FFEE" w14:textId="63B264B0" w:rsidR="00914DC3" w:rsidRDefault="00914DC3" w:rsidP="00914DC3">
      <w:pPr>
        <w:pStyle w:val="TitleClause"/>
      </w:pPr>
      <w:bookmarkStart w:id="111" w:name="_Ref8288398"/>
      <w:bookmarkStart w:id="112" w:name="_Toc8231815"/>
      <w:bookmarkStart w:id="113" w:name="a276774"/>
      <w:r>
        <w:t>Currency Conversion</w:t>
      </w:r>
    </w:p>
    <w:bookmarkEnd w:id="111"/>
    <w:p w14:paraId="28316279" w14:textId="4F1395F0" w:rsidR="00914DC3" w:rsidRDefault="00914DC3" w:rsidP="00914DC3">
      <w:pPr>
        <w:pStyle w:val="Untitledsubclause1"/>
      </w:pPr>
      <w:r>
        <w:t>Where this agreement states or requires that an amount shall be converted to pounds sterling, the rate of exchange shall be the Bank of England's spot rate for the purchase of pounds sterling at close of business on the relevant day.</w:t>
      </w:r>
    </w:p>
    <w:p w14:paraId="30EB437D" w14:textId="21917140" w:rsidR="00914DC3" w:rsidRDefault="00914DC3" w:rsidP="00914DC3">
      <w:pPr>
        <w:pStyle w:val="Untitledsubclause1"/>
      </w:pPr>
      <w:r>
        <w:t xml:space="preserve">For the purposes of this clause </w:t>
      </w:r>
      <w:r>
        <w:fldChar w:fldCharType="begin"/>
      </w:r>
      <w:r>
        <w:instrText xml:space="preserve"> REF _Ref8288398 \r \h </w:instrText>
      </w:r>
      <w:r>
        <w:fldChar w:fldCharType="separate"/>
      </w:r>
      <w:r w:rsidR="007942C5">
        <w:t>7</w:t>
      </w:r>
      <w:r>
        <w:fldChar w:fldCharType="end"/>
      </w:r>
      <w:r>
        <w:t>:</w:t>
      </w:r>
    </w:p>
    <w:p w14:paraId="4C88E8F4" w14:textId="027F2AFF" w:rsidR="00914DC3" w:rsidRDefault="00914DC3" w:rsidP="00914DC3">
      <w:pPr>
        <w:pStyle w:val="Untitledsubclause2"/>
      </w:pPr>
      <w:r>
        <w:t>"</w:t>
      </w:r>
      <w:r w:rsidRPr="001745DD">
        <w:rPr>
          <w:b/>
        </w:rPr>
        <w:t>close of business</w:t>
      </w:r>
      <w:r>
        <w:t>" means 5pm</w:t>
      </w:r>
      <w:r w:rsidR="001745DD">
        <w:t>; and</w:t>
      </w:r>
    </w:p>
    <w:p w14:paraId="76B6FE14" w14:textId="4F6AB4DA" w:rsidR="00914DC3" w:rsidRDefault="001745DD" w:rsidP="00914DC3">
      <w:pPr>
        <w:pStyle w:val="Untitledsubclause2"/>
      </w:pPr>
      <w:r>
        <w:t>"</w:t>
      </w:r>
      <w:r w:rsidRPr="001745DD">
        <w:rPr>
          <w:b/>
        </w:rPr>
        <w:t>the relevant day</w:t>
      </w:r>
      <w:r>
        <w:t>" means the day that payment is due in terms of this agreement</w:t>
      </w:r>
      <w:r w:rsidR="00914DC3">
        <w:t xml:space="preserve"> (or, if that is not a Business Day, the Business Day immediately following it).</w:t>
      </w:r>
    </w:p>
    <w:p w14:paraId="21C8E04D" w14:textId="77777777" w:rsidR="00D5451A" w:rsidRDefault="00D5451A" w:rsidP="003C6154">
      <w:pPr>
        <w:pStyle w:val="TitleClause"/>
      </w:pPr>
      <w:r>
        <w:t>Interest</w:t>
      </w:r>
      <w:bookmarkEnd w:id="112"/>
    </w:p>
    <w:p w14:paraId="3251ACF6" w14:textId="77777777" w:rsidR="00D5451A" w:rsidRDefault="00D5451A" w:rsidP="00D5451A">
      <w:pPr>
        <w:pStyle w:val="Untitledsubclause1"/>
      </w:pPr>
      <w:bookmarkStart w:id="114" w:name="a293117"/>
      <w:r>
        <w:t xml:space="preserve">If either party fails to make a payment due to the other party under this agreement by the due date, then, without limiting the other party's remedies under clause </w:t>
      </w:r>
      <w:r>
        <w:fldChar w:fldCharType="begin"/>
      </w:r>
      <w:r>
        <w:instrText xml:space="preserve"> REF a629257 \r \h </w:instrText>
      </w:r>
      <w:r>
        <w:fldChar w:fldCharType="separate"/>
      </w:r>
      <w:r w:rsidR="007942C5">
        <w:t>12</w:t>
      </w:r>
      <w:r>
        <w:fldChar w:fldCharType="end"/>
      </w:r>
      <w:r>
        <w:t>,</w:t>
      </w:r>
      <w:r>
        <w:rPr>
          <w:b/>
        </w:rPr>
        <w:t xml:space="preserve"> </w:t>
      </w:r>
      <w:r>
        <w:t>the defaulting party shall pay interest on the overdue sum from the due date until payment of the overdue sum, whether before or after judgment.</w:t>
      </w:r>
      <w:bookmarkEnd w:id="114"/>
    </w:p>
    <w:p w14:paraId="02651BAF" w14:textId="77777777" w:rsidR="00D5451A" w:rsidRDefault="00D5451A" w:rsidP="00D5451A">
      <w:pPr>
        <w:pStyle w:val="Untitledsubclause1"/>
      </w:pPr>
      <w:bookmarkStart w:id="115" w:name="a149719"/>
      <w:r>
        <w:lastRenderedPageBreak/>
        <w:t>Interest under this clause will accrue each day at 4% a year above the Bank of England's base rate from time to time, but at 4% a year for any period when that base rate is below 0%.</w:t>
      </w:r>
      <w:bookmarkEnd w:id="115"/>
    </w:p>
    <w:p w14:paraId="7BE3B288" w14:textId="77777777" w:rsidR="003C6154" w:rsidRPr="00473855" w:rsidRDefault="003C6154" w:rsidP="003C6154">
      <w:pPr>
        <w:pStyle w:val="TitleClause"/>
      </w:pPr>
      <w:bookmarkStart w:id="116" w:name="_Toc8231816"/>
      <w:r w:rsidRPr="00473855">
        <w:t>Warranties and indemnities</w:t>
      </w:r>
      <w:bookmarkEnd w:id="113"/>
      <w:bookmarkEnd w:id="116"/>
    </w:p>
    <w:p w14:paraId="694500D2" w14:textId="77777777" w:rsidR="003C6154" w:rsidRPr="00473855" w:rsidRDefault="003C6154" w:rsidP="003C6154">
      <w:pPr>
        <w:pStyle w:val="Untitledsubclause1"/>
      </w:pPr>
      <w:bookmarkStart w:id="117" w:name="a586532"/>
      <w:r w:rsidRPr="00473855">
        <w:t>Each party warrants and represents that it has the right and power to enter into this agreement, to perform all of its obligations under this agreement and to grant those rights and licences set out in this agreement.</w:t>
      </w:r>
      <w:bookmarkEnd w:id="117"/>
    </w:p>
    <w:p w14:paraId="173D5AF9" w14:textId="77777777" w:rsidR="003C6154" w:rsidRPr="00473855" w:rsidRDefault="003C6154" w:rsidP="003C6154">
      <w:pPr>
        <w:pStyle w:val="Untitledsubclause1"/>
      </w:pPr>
      <w:bookmarkStart w:id="118" w:name="a391677"/>
      <w:r w:rsidRPr="00473855">
        <w:t>Each party warrants and represents that, at all times during the Term, they shall carry out their obligations conscientiously, with due care and skill, and in accordance with all applicable laws and regulations.</w:t>
      </w:r>
      <w:bookmarkEnd w:id="118"/>
    </w:p>
    <w:p w14:paraId="27D7BE67" w14:textId="77777777" w:rsidR="003C6154" w:rsidRPr="00473855" w:rsidRDefault="003C6154" w:rsidP="003C6154">
      <w:pPr>
        <w:pStyle w:val="Untitledsubclause1"/>
      </w:pPr>
      <w:bookmarkStart w:id="119" w:name="a445084"/>
      <w:r w:rsidRPr="00473855">
        <w:t>Each party warrants and represents that it will use commercially available industry standard virus checking software to ensure that the Services are not adversely affected by any type of malicious software, including but not limited to:</w:t>
      </w:r>
      <w:bookmarkEnd w:id="119"/>
    </w:p>
    <w:p w14:paraId="1AB034E3" w14:textId="77777777" w:rsidR="003C6154" w:rsidRPr="00473855" w:rsidRDefault="003C6154" w:rsidP="003C6154">
      <w:pPr>
        <w:pStyle w:val="Untitledsubclause2"/>
      </w:pPr>
      <w:bookmarkStart w:id="120" w:name="a284864"/>
      <w:r w:rsidRPr="00473855">
        <w:t>contaminated files;</w:t>
      </w:r>
      <w:bookmarkEnd w:id="120"/>
    </w:p>
    <w:p w14:paraId="74E9962B" w14:textId="77777777" w:rsidR="003C6154" w:rsidRPr="00473855" w:rsidRDefault="003C6154" w:rsidP="003C6154">
      <w:pPr>
        <w:pStyle w:val="Untitledsubclause2"/>
      </w:pPr>
      <w:bookmarkStart w:id="121" w:name="a765523"/>
      <w:r w:rsidRPr="00473855">
        <w:t>viruses;</w:t>
      </w:r>
      <w:bookmarkEnd w:id="121"/>
    </w:p>
    <w:p w14:paraId="4032E82E" w14:textId="77777777" w:rsidR="003C6154" w:rsidRPr="00473855" w:rsidRDefault="003C6154" w:rsidP="003C6154">
      <w:pPr>
        <w:pStyle w:val="Untitledsubclause2"/>
      </w:pPr>
      <w:bookmarkStart w:id="122" w:name="a323544"/>
      <w:r w:rsidRPr="00473855">
        <w:t>worms;</w:t>
      </w:r>
      <w:bookmarkEnd w:id="122"/>
    </w:p>
    <w:p w14:paraId="7C021096" w14:textId="77777777" w:rsidR="003C6154" w:rsidRPr="00473855" w:rsidRDefault="003C6154" w:rsidP="003C6154">
      <w:pPr>
        <w:pStyle w:val="Untitledsubclause2"/>
      </w:pPr>
      <w:bookmarkStart w:id="123" w:name="a915062"/>
      <w:r w:rsidRPr="00473855">
        <w:t>Trojan horses; or</w:t>
      </w:r>
      <w:bookmarkEnd w:id="123"/>
    </w:p>
    <w:p w14:paraId="76434F90" w14:textId="77777777" w:rsidR="003C6154" w:rsidRPr="00473855" w:rsidRDefault="003C6154" w:rsidP="003C6154">
      <w:pPr>
        <w:pStyle w:val="Untitledsubclause2"/>
      </w:pPr>
      <w:bookmarkStart w:id="124" w:name="a874928"/>
      <w:r w:rsidRPr="00473855">
        <w:t>other similar harmful components that could affect or delay delivery of the Services.</w:t>
      </w:r>
      <w:bookmarkEnd w:id="124"/>
    </w:p>
    <w:p w14:paraId="0F5037EF" w14:textId="77777777" w:rsidR="003C6154" w:rsidRPr="00473855" w:rsidRDefault="003C6154" w:rsidP="003C6154">
      <w:pPr>
        <w:pStyle w:val="Untitledsubclause1"/>
      </w:pPr>
      <w:bookmarkStart w:id="125" w:name="a526489"/>
      <w:r w:rsidRPr="00473855">
        <w:t xml:space="preserve">Without limiting </w:t>
      </w:r>
      <w:r w:rsidR="00A85EE5">
        <w:t xml:space="preserve">the </w:t>
      </w:r>
      <w:r w:rsidRPr="00473855">
        <w:t xml:space="preserve">Platform Provider's obligations under this agreement, </w:t>
      </w:r>
      <w:r w:rsidR="00A85EE5">
        <w:t xml:space="preserve">the </w:t>
      </w:r>
      <w:r w:rsidRPr="00473855">
        <w:t xml:space="preserve">Platform Provider shall take all commercially reasonable steps to ensure that it, and any relevant subcontractors engaged by it in accordance with clause </w:t>
      </w:r>
      <w:r w:rsidRPr="00473855">
        <w:fldChar w:fldCharType="begin"/>
      </w:r>
      <w:r w:rsidRPr="00473855">
        <w:rPr>
          <w:highlight w:val="lightGray"/>
        </w:rPr>
        <w:instrText>REF a793522 \h \w \n \r</w:instrText>
      </w:r>
      <w:r w:rsidR="00473855" w:rsidRPr="00473855">
        <w:instrText xml:space="preserve"> \* MERGEFORMAT </w:instrText>
      </w:r>
      <w:r w:rsidRPr="00473855">
        <w:fldChar w:fldCharType="separate"/>
      </w:r>
      <w:r w:rsidR="007942C5" w:rsidRPr="007942C5">
        <w:t>12.4(b)(v)</w:t>
      </w:r>
      <w:r w:rsidRPr="00473855">
        <w:fldChar w:fldCharType="end"/>
      </w:r>
      <w:r w:rsidRPr="00473855">
        <w:t>, will comply with:</w:t>
      </w:r>
      <w:bookmarkEnd w:id="125"/>
    </w:p>
    <w:p w14:paraId="137E7F9A" w14:textId="77777777" w:rsidR="003C6154" w:rsidRPr="00473855" w:rsidRDefault="003C6154" w:rsidP="003C6154">
      <w:pPr>
        <w:pStyle w:val="Untitledsubclause2"/>
      </w:pPr>
      <w:bookmarkStart w:id="126" w:name="a306226"/>
      <w:r w:rsidRPr="00473855">
        <w:t>any relevant security procedures established by either party in connection with the Services and/or this agreement;</w:t>
      </w:r>
      <w:bookmarkEnd w:id="126"/>
    </w:p>
    <w:p w14:paraId="76F1FE20" w14:textId="77777777" w:rsidR="003C6154" w:rsidRPr="00473855" w:rsidRDefault="003C6154" w:rsidP="003C6154">
      <w:pPr>
        <w:pStyle w:val="Untitledsubclause2"/>
      </w:pPr>
      <w:bookmarkStart w:id="127" w:name="a701435"/>
      <w:r w:rsidRPr="00473855">
        <w:t>all applicable site and facility rules and regulations, when on Content Provider controlled sites;</w:t>
      </w:r>
      <w:bookmarkEnd w:id="127"/>
    </w:p>
    <w:p w14:paraId="3CAF00E5" w14:textId="77777777" w:rsidR="003C6154" w:rsidRPr="00473855" w:rsidRDefault="00A85EE5" w:rsidP="003C6154">
      <w:pPr>
        <w:pStyle w:val="Untitledsubclause2"/>
      </w:pPr>
      <w:bookmarkStart w:id="128" w:name="a515808"/>
      <w:r>
        <w:t xml:space="preserve">the </w:t>
      </w:r>
      <w:r w:rsidR="003C6154" w:rsidRPr="00473855">
        <w:t>Platform Provider's own internal security standards; and</w:t>
      </w:r>
      <w:bookmarkEnd w:id="128"/>
    </w:p>
    <w:p w14:paraId="20C220FE" w14:textId="77777777" w:rsidR="003C6154" w:rsidRPr="00473855" w:rsidRDefault="003C6154" w:rsidP="003C6154">
      <w:pPr>
        <w:pStyle w:val="Untitledsubclause2"/>
      </w:pPr>
      <w:bookmarkStart w:id="129" w:name="a338270"/>
      <w:r w:rsidRPr="00473855">
        <w:t>good industry practice.</w:t>
      </w:r>
      <w:bookmarkEnd w:id="129"/>
    </w:p>
    <w:p w14:paraId="527874E8" w14:textId="77777777" w:rsidR="003C6154" w:rsidRPr="00473855" w:rsidRDefault="00A85EE5" w:rsidP="003C6154">
      <w:pPr>
        <w:pStyle w:val="Untitledsubclause1"/>
      </w:pPr>
      <w:bookmarkStart w:id="130" w:name="a220776"/>
      <w:r>
        <w:t xml:space="preserve">The </w:t>
      </w:r>
      <w:r w:rsidR="003C6154" w:rsidRPr="00473855">
        <w:t>Platform Provider warrants and represents that, at all times during the Term, it shall Use the Content and Content metadata only as expressly set out in this agreement.</w:t>
      </w:r>
      <w:bookmarkEnd w:id="130"/>
    </w:p>
    <w:p w14:paraId="7229D0CE" w14:textId="77777777" w:rsidR="003C6154" w:rsidRPr="00473855" w:rsidRDefault="003C6154" w:rsidP="003C6154">
      <w:pPr>
        <w:pStyle w:val="Untitledsubclause1"/>
      </w:pPr>
      <w:bookmarkStart w:id="131" w:name="a223367"/>
      <w:r w:rsidRPr="00473855">
        <w:t xml:space="preserve">Except as expressly set forth in this agreement, neither party makes any warranties, express or implied and, to the fullest extent possible under applicable law, both parties hereby expressly disclaim any warranties, terms and conditions, express, implied or statutory with respect thereto, including without limitation, warranties or conditions of satisfactory quality, fitness for a particular </w:t>
      </w:r>
      <w:r w:rsidRPr="00473855">
        <w:lastRenderedPageBreak/>
        <w:t>purpose, as to the use of reasonable skill and care and non-infringement, and their equivalents under the laws of any jurisdiction.</w:t>
      </w:r>
      <w:bookmarkEnd w:id="131"/>
    </w:p>
    <w:p w14:paraId="493C5796" w14:textId="77777777" w:rsidR="003C6154" w:rsidRPr="00473855" w:rsidRDefault="00A85EE5" w:rsidP="003C6154">
      <w:pPr>
        <w:pStyle w:val="Untitledsubclause1"/>
      </w:pPr>
      <w:bookmarkStart w:id="132" w:name="a911017"/>
      <w:r>
        <w:t xml:space="preserve">The </w:t>
      </w:r>
      <w:r w:rsidR="003C6154" w:rsidRPr="00473855">
        <w:t xml:space="preserve">Platform Provider shall fully indemnify and hold harmless </w:t>
      </w:r>
      <w:r>
        <w:t xml:space="preserve">the </w:t>
      </w:r>
      <w:r w:rsidR="003C6154" w:rsidRPr="00473855">
        <w:t xml:space="preserve">Content Provider from and against any damages, costs and expenses suffered or incurred by </w:t>
      </w:r>
      <w:r>
        <w:t xml:space="preserve">the </w:t>
      </w:r>
      <w:r w:rsidR="003C6154" w:rsidRPr="00473855">
        <w:t xml:space="preserve">Content Provider or awarded by a court of competent jurisdiction against </w:t>
      </w:r>
      <w:r w:rsidR="00020B3A">
        <w:t xml:space="preserve">the </w:t>
      </w:r>
      <w:r w:rsidR="003C6154" w:rsidRPr="00473855">
        <w:t xml:space="preserve">Content Provider as a direct result of or in connection with any claim or action from any third party made against </w:t>
      </w:r>
      <w:r w:rsidR="00020B3A">
        <w:t xml:space="preserve">the </w:t>
      </w:r>
      <w:r w:rsidR="003C6154" w:rsidRPr="00473855">
        <w:t>Content Provider that the Service, excluding the Content, infringes the Intellectual Property Rights of a third party.</w:t>
      </w:r>
      <w:bookmarkEnd w:id="132"/>
    </w:p>
    <w:p w14:paraId="2AF8ECEF" w14:textId="77777777" w:rsidR="003C6154" w:rsidRPr="00473855" w:rsidRDefault="003C6154" w:rsidP="003C6154">
      <w:pPr>
        <w:pStyle w:val="TitleClause"/>
      </w:pPr>
      <w:bookmarkStart w:id="133" w:name="a152643"/>
      <w:bookmarkStart w:id="134" w:name="_Toc8231817"/>
      <w:r w:rsidRPr="00473855">
        <w:t>Confidentiality and data protection</w:t>
      </w:r>
      <w:bookmarkEnd w:id="133"/>
      <w:bookmarkEnd w:id="134"/>
    </w:p>
    <w:p w14:paraId="2AA665B1" w14:textId="77777777" w:rsidR="003C6154" w:rsidRPr="00473855" w:rsidRDefault="00A85EE5" w:rsidP="003C6154">
      <w:pPr>
        <w:pStyle w:val="Untitledsubclause1"/>
      </w:pPr>
      <w:bookmarkStart w:id="135" w:name="a693345"/>
      <w:r>
        <w:t xml:space="preserve">The </w:t>
      </w:r>
      <w:r w:rsidR="003C6154" w:rsidRPr="00473855">
        <w:t xml:space="preserve">Platform Provider and </w:t>
      </w:r>
      <w:r>
        <w:t xml:space="preserve">the </w:t>
      </w:r>
      <w:r w:rsidR="003C6154" w:rsidRPr="00473855">
        <w:t>Content Provider both warrant and represent that they will keep confidential all Confidential Information disclo</w:t>
      </w:r>
      <w:r>
        <w:t>sed to them by the other party</w:t>
      </w:r>
      <w:r w:rsidR="003C6154" w:rsidRPr="00473855">
        <w:t xml:space="preserve">. </w:t>
      </w:r>
      <w:bookmarkEnd w:id="135"/>
    </w:p>
    <w:p w14:paraId="4C97FB1C" w14:textId="77777777" w:rsidR="003C6154" w:rsidRPr="00473855" w:rsidRDefault="003C6154" w:rsidP="003C6154">
      <w:pPr>
        <w:pStyle w:val="Untitledsubclause1"/>
      </w:pPr>
      <w:bookmarkStart w:id="136" w:name="a71237"/>
      <w:r w:rsidRPr="00473855">
        <w:t xml:space="preserve">The obligations of confidentiality in this clause </w:t>
      </w:r>
      <w:r w:rsidRPr="00473855">
        <w:fldChar w:fldCharType="begin"/>
      </w:r>
      <w:r w:rsidRPr="00473855">
        <w:rPr>
          <w:highlight w:val="lightGray"/>
        </w:rPr>
        <w:instrText>REF a152643 \h \w \n</w:instrText>
      </w:r>
      <w:r w:rsidR="00473855" w:rsidRPr="00473855">
        <w:instrText xml:space="preserve"> \* MERGEFORMAT </w:instrText>
      </w:r>
      <w:r w:rsidRPr="00473855">
        <w:fldChar w:fldCharType="separate"/>
      </w:r>
      <w:r w:rsidR="007942C5" w:rsidRPr="007942C5">
        <w:t>10</w:t>
      </w:r>
      <w:r w:rsidRPr="00473855">
        <w:fldChar w:fldCharType="end"/>
      </w:r>
      <w:r w:rsidRPr="00473855">
        <w:t xml:space="preserve"> will not apply to any matter that:</w:t>
      </w:r>
      <w:bookmarkEnd w:id="136"/>
    </w:p>
    <w:p w14:paraId="7D8949C5" w14:textId="77777777" w:rsidR="003C6154" w:rsidRPr="00473855" w:rsidRDefault="003C6154" w:rsidP="003C6154">
      <w:pPr>
        <w:pStyle w:val="Untitledsubclause2"/>
      </w:pPr>
      <w:bookmarkStart w:id="137" w:name="a671982"/>
      <w:r w:rsidRPr="00473855">
        <w:t xml:space="preserve">is in, or has become part of, the public domain other than as a result of a breach of the obligations of confidentiality under this agreement or any other obligations of confidentiality; </w:t>
      </w:r>
      <w:bookmarkEnd w:id="137"/>
    </w:p>
    <w:p w14:paraId="16DFFA4A" w14:textId="77777777" w:rsidR="003C6154" w:rsidRPr="00473855" w:rsidRDefault="003C6154" w:rsidP="003C6154">
      <w:pPr>
        <w:pStyle w:val="Untitledsubclause2"/>
      </w:pPr>
      <w:bookmarkStart w:id="138" w:name="a135325"/>
      <w:r w:rsidRPr="00473855">
        <w:t>was independently disclosed to it by a third party entitled to disclose the same; or</w:t>
      </w:r>
      <w:bookmarkEnd w:id="138"/>
    </w:p>
    <w:p w14:paraId="299195C4" w14:textId="77777777" w:rsidR="003C6154" w:rsidRPr="00473855" w:rsidRDefault="003C6154" w:rsidP="003C6154">
      <w:pPr>
        <w:pStyle w:val="Untitledsubclause2"/>
      </w:pPr>
      <w:bookmarkStart w:id="139" w:name="a479719"/>
      <w:r w:rsidRPr="00473855">
        <w:t>was already known to the recipient before receipt from the other party.</w:t>
      </w:r>
      <w:bookmarkEnd w:id="139"/>
    </w:p>
    <w:p w14:paraId="512B5279" w14:textId="77777777" w:rsidR="003C6154" w:rsidRPr="00473855" w:rsidRDefault="003C6154" w:rsidP="003C6154">
      <w:pPr>
        <w:pStyle w:val="Untitledsubclause1"/>
      </w:pPr>
      <w:bookmarkStart w:id="140" w:name="a712117"/>
      <w:r w:rsidRPr="00473855">
        <w:t>Both parties must establish and maintain such security measures and procedures as are reasonably practicable to provide for the safe custody of the Confidential Information.</w:t>
      </w:r>
      <w:bookmarkEnd w:id="140"/>
    </w:p>
    <w:p w14:paraId="0607D6BC" w14:textId="77777777" w:rsidR="003C6154" w:rsidRPr="00473855" w:rsidRDefault="003C6154" w:rsidP="003C6154">
      <w:pPr>
        <w:pStyle w:val="Untitledsubclause1"/>
      </w:pPr>
      <w:bookmarkStart w:id="141" w:name="a483764"/>
      <w:r w:rsidRPr="00473855">
        <w:t>Each party will only store, copy or use the other's Confidential Information to the extent necessary to perform its obligations under this agreement.</w:t>
      </w:r>
      <w:bookmarkEnd w:id="141"/>
    </w:p>
    <w:p w14:paraId="75C5978D" w14:textId="77777777" w:rsidR="003C6154" w:rsidRPr="00473855" w:rsidRDefault="003C6154" w:rsidP="003C6154">
      <w:pPr>
        <w:pStyle w:val="Untitledsubclause1"/>
      </w:pPr>
      <w:bookmarkStart w:id="142" w:name="a434402"/>
      <w:r w:rsidRPr="00473855">
        <w:t xml:space="preserve">Each recipient may disclose Confidential Information as may be required by law, regulation or order of a competent authority to be disclosed, or as reasonably required to be disclosed to a professional adviser of the recipient, provided that, to the extent practicable in the circumstances, the disclosing party is in each case given reasonable advance notice of the intended disclosure and a reasonable opportunity to challenge the same to the owner of such Confidential Information. </w:t>
      </w:r>
      <w:bookmarkEnd w:id="142"/>
    </w:p>
    <w:p w14:paraId="3853F156" w14:textId="77777777" w:rsidR="003C6154" w:rsidRPr="00473855" w:rsidRDefault="003C6154" w:rsidP="003C6154">
      <w:pPr>
        <w:pStyle w:val="Untitledsubclause1"/>
      </w:pPr>
      <w:bookmarkStart w:id="143" w:name="a316908"/>
      <w:r w:rsidRPr="00473855">
        <w:t>If any part of either party's Confidential Information ceases to be required by the other for the performance of its obligations under this agreement, such data must be returned to the other party or, upon that party's written request, destroyed.</w:t>
      </w:r>
      <w:bookmarkEnd w:id="143"/>
    </w:p>
    <w:p w14:paraId="075E467D" w14:textId="77777777" w:rsidR="003C6154" w:rsidRPr="00473855" w:rsidRDefault="003C6154" w:rsidP="003C6154">
      <w:pPr>
        <w:pStyle w:val="Untitledsubclause1"/>
      </w:pPr>
      <w:bookmarkStart w:id="144" w:name="a669391"/>
      <w:r w:rsidRPr="00473855">
        <w:t>Both parties shall, during the Term of this agreement, comply with all applicable Data Protection Legislation.</w:t>
      </w:r>
      <w:bookmarkEnd w:id="144"/>
    </w:p>
    <w:p w14:paraId="46C2DF82" w14:textId="77777777" w:rsidR="003C6154" w:rsidRPr="00473855" w:rsidRDefault="003C6154" w:rsidP="003C6154">
      <w:pPr>
        <w:pStyle w:val="Untitledsubclause1"/>
      </w:pPr>
      <w:bookmarkStart w:id="145" w:name="a611940"/>
      <w:r w:rsidRPr="00473855">
        <w:t>Both parties shall take and implement all such technical and organisational security procedures and measures necessary or appropriate to preserve the security and confidentiality of any personal data they control or process under or in connection with this agreement.</w:t>
      </w:r>
      <w:bookmarkEnd w:id="145"/>
    </w:p>
    <w:p w14:paraId="3D055D9C" w14:textId="77777777" w:rsidR="003C6154" w:rsidRPr="00473855" w:rsidRDefault="003C6154" w:rsidP="003C6154">
      <w:pPr>
        <w:pStyle w:val="TitleClause"/>
      </w:pPr>
      <w:bookmarkStart w:id="146" w:name="a1049874"/>
      <w:bookmarkStart w:id="147" w:name="_Toc8231818"/>
      <w:r w:rsidRPr="00473855">
        <w:lastRenderedPageBreak/>
        <w:t>Limitation of liability</w:t>
      </w:r>
      <w:bookmarkEnd w:id="146"/>
      <w:bookmarkEnd w:id="147"/>
    </w:p>
    <w:p w14:paraId="11E50C48" w14:textId="77777777" w:rsidR="003C6154" w:rsidRPr="00473855" w:rsidRDefault="003C6154" w:rsidP="003C6154">
      <w:pPr>
        <w:pStyle w:val="Untitledsubclause1"/>
      </w:pPr>
      <w:bookmarkStart w:id="148" w:name="a736070"/>
      <w:r w:rsidRPr="00473855">
        <w:t>Nothing in this agreement will exclude or limit either party's liability:</w:t>
      </w:r>
      <w:bookmarkEnd w:id="148"/>
    </w:p>
    <w:p w14:paraId="1B14DB22" w14:textId="77777777" w:rsidR="003C6154" w:rsidRPr="00473855" w:rsidRDefault="003C6154" w:rsidP="003C6154">
      <w:pPr>
        <w:pStyle w:val="Untitledsubclause2"/>
      </w:pPr>
      <w:bookmarkStart w:id="149" w:name="a943061"/>
      <w:r w:rsidRPr="00473855">
        <w:t>for fraud or fraudulent misrepresentation;</w:t>
      </w:r>
      <w:bookmarkEnd w:id="149"/>
    </w:p>
    <w:p w14:paraId="0A276AF1" w14:textId="77777777" w:rsidR="003C6154" w:rsidRPr="00473855" w:rsidRDefault="003C6154" w:rsidP="003C6154">
      <w:pPr>
        <w:pStyle w:val="Untitledsubclause2"/>
      </w:pPr>
      <w:bookmarkStart w:id="150" w:name="a1056510"/>
      <w:r w:rsidRPr="00473855">
        <w:t xml:space="preserve">for death or personal injury caused by its negligence; </w:t>
      </w:r>
      <w:bookmarkEnd w:id="150"/>
    </w:p>
    <w:p w14:paraId="253E4CE2" w14:textId="77777777" w:rsidR="003C6154" w:rsidRPr="00473855" w:rsidRDefault="003C6154" w:rsidP="003C6154">
      <w:pPr>
        <w:pStyle w:val="Untitledsubclause2"/>
      </w:pPr>
      <w:bookmarkStart w:id="151" w:name="a981741"/>
      <w:r w:rsidRPr="00473855">
        <w:t xml:space="preserve">under clause </w:t>
      </w:r>
      <w:r w:rsidRPr="00473855">
        <w:fldChar w:fldCharType="begin"/>
      </w:r>
      <w:r w:rsidRPr="00473855">
        <w:rPr>
          <w:highlight w:val="lightGray"/>
        </w:rPr>
        <w:instrText>REF a276774 \h \w \n</w:instrText>
      </w:r>
      <w:r w:rsidR="00473855" w:rsidRPr="00473855">
        <w:instrText xml:space="preserve"> \* MERGEFORMAT </w:instrText>
      </w:r>
      <w:r w:rsidRPr="00473855">
        <w:fldChar w:fldCharType="separate"/>
      </w:r>
      <w:r w:rsidR="007942C5" w:rsidRPr="007942C5">
        <w:t>7</w:t>
      </w:r>
      <w:r w:rsidRPr="00473855">
        <w:fldChar w:fldCharType="end"/>
      </w:r>
      <w:r w:rsidRPr="00473855">
        <w:t xml:space="preserve">; </w:t>
      </w:r>
      <w:bookmarkEnd w:id="151"/>
    </w:p>
    <w:p w14:paraId="62184FD1" w14:textId="77777777" w:rsidR="003C6154" w:rsidRPr="00473855" w:rsidRDefault="003C6154" w:rsidP="003C6154">
      <w:pPr>
        <w:pStyle w:val="Untitledsubclause2"/>
      </w:pPr>
      <w:bookmarkStart w:id="152" w:name="a206049"/>
      <w:r w:rsidRPr="00473855">
        <w:t>for wilful breach of this agreement; or</w:t>
      </w:r>
      <w:bookmarkEnd w:id="152"/>
    </w:p>
    <w:p w14:paraId="59BAFD56" w14:textId="77777777" w:rsidR="003C6154" w:rsidRPr="00473855" w:rsidRDefault="003C6154" w:rsidP="003C6154">
      <w:pPr>
        <w:pStyle w:val="Untitledsubclause2"/>
      </w:pPr>
      <w:bookmarkStart w:id="153" w:name="a533125"/>
      <w:r w:rsidRPr="00473855">
        <w:t>for any other liability that cannot be excluded or limited by law.</w:t>
      </w:r>
      <w:bookmarkEnd w:id="153"/>
    </w:p>
    <w:p w14:paraId="7595A21B" w14:textId="77777777" w:rsidR="003C6154" w:rsidRPr="00473855" w:rsidRDefault="003C6154" w:rsidP="003C6154">
      <w:pPr>
        <w:pStyle w:val="Untitledsubclause1"/>
      </w:pPr>
      <w:bookmarkStart w:id="154" w:name="a964423"/>
      <w:r w:rsidRPr="00473855">
        <w:t xml:space="preserve">Subject to clause </w:t>
      </w:r>
      <w:r w:rsidRPr="00473855">
        <w:fldChar w:fldCharType="begin"/>
      </w:r>
      <w:r w:rsidRPr="00473855">
        <w:rPr>
          <w:highlight w:val="lightGray"/>
        </w:rPr>
        <w:instrText>REF a736070 \h \w \n</w:instrText>
      </w:r>
      <w:r w:rsidR="00473855" w:rsidRPr="00473855">
        <w:instrText xml:space="preserve"> \* MERGEFORMAT </w:instrText>
      </w:r>
      <w:r w:rsidRPr="00473855">
        <w:fldChar w:fldCharType="separate"/>
      </w:r>
      <w:r w:rsidR="007942C5" w:rsidRPr="007942C5">
        <w:t>11.1</w:t>
      </w:r>
      <w:r w:rsidRPr="00473855">
        <w:fldChar w:fldCharType="end"/>
      </w:r>
      <w:r w:rsidRPr="00473855">
        <w:t xml:space="preserve">, neither party shall be liable to the other party under or in connection with this agreement, or any collateral contract, whether arising under statute or out of breach of contract, </w:t>
      </w:r>
      <w:r w:rsidR="00A85EE5">
        <w:t>delict</w:t>
      </w:r>
      <w:r w:rsidRPr="00473855">
        <w:t xml:space="preserve"> (including negligence), breach of statutory duty, or otherwise, for:</w:t>
      </w:r>
      <w:bookmarkEnd w:id="154"/>
    </w:p>
    <w:p w14:paraId="0878EC29" w14:textId="77777777" w:rsidR="003C6154" w:rsidRPr="00473855" w:rsidRDefault="003C6154" w:rsidP="003C6154">
      <w:pPr>
        <w:pStyle w:val="Untitledsubclause2"/>
      </w:pPr>
      <w:bookmarkStart w:id="155" w:name="a992422"/>
      <w:r w:rsidRPr="00473855">
        <w:t>any loss of profits, business, goodwill, reputation or loss of, damage to, or corruption of data; or</w:t>
      </w:r>
      <w:bookmarkEnd w:id="155"/>
    </w:p>
    <w:p w14:paraId="2208883C" w14:textId="77777777" w:rsidR="003C6154" w:rsidRPr="00473855" w:rsidRDefault="003C6154" w:rsidP="003C6154">
      <w:pPr>
        <w:pStyle w:val="Untitledsubclause2"/>
      </w:pPr>
      <w:bookmarkStart w:id="156" w:name="a174006"/>
      <w:r w:rsidRPr="00473855">
        <w:t>any special, indirect or consequential losses.</w:t>
      </w:r>
      <w:bookmarkEnd w:id="156"/>
    </w:p>
    <w:p w14:paraId="3C5F2723" w14:textId="77777777" w:rsidR="003C6154" w:rsidRPr="00473855" w:rsidRDefault="003C6154" w:rsidP="003C6154">
      <w:pPr>
        <w:pStyle w:val="TitleClause"/>
      </w:pPr>
      <w:bookmarkStart w:id="157" w:name="a629257"/>
      <w:bookmarkStart w:id="158" w:name="_Toc8231819"/>
      <w:r w:rsidRPr="00473855">
        <w:t>Term and termination</w:t>
      </w:r>
      <w:bookmarkEnd w:id="157"/>
      <w:bookmarkEnd w:id="158"/>
    </w:p>
    <w:p w14:paraId="296D2C2E" w14:textId="77777777" w:rsidR="003C6154" w:rsidRPr="00473855" w:rsidRDefault="003C6154" w:rsidP="003C6154">
      <w:pPr>
        <w:pStyle w:val="Untitledsubclause1"/>
      </w:pPr>
      <w:bookmarkStart w:id="159" w:name="a263501"/>
      <w:r w:rsidRPr="00473855">
        <w:t xml:space="preserve">This agreement commences on the </w:t>
      </w:r>
      <w:r w:rsidR="002133AB">
        <w:t xml:space="preserve">Commencement Date </w:t>
      </w:r>
      <w:r w:rsidRPr="00473855">
        <w:t xml:space="preserve">and shall continue thereafter for a period of </w:t>
      </w:r>
      <w:r w:rsidR="002133AB">
        <w:t>[</w:t>
      </w:r>
      <w:r w:rsidRPr="00473855">
        <w:t>2 years] (</w:t>
      </w:r>
      <w:r w:rsidR="002133AB">
        <w:t>the “</w:t>
      </w:r>
      <w:r w:rsidRPr="00473855">
        <w:rPr>
          <w:rStyle w:val="DefTerm"/>
        </w:rPr>
        <w:t>Initial Period</w:t>
      </w:r>
      <w:r w:rsidR="002133AB" w:rsidRPr="002133AB">
        <w:rPr>
          <w:rStyle w:val="DefTerm"/>
          <w:b w:val="0"/>
        </w:rPr>
        <w:t>”</w:t>
      </w:r>
      <w:r w:rsidRPr="00473855">
        <w:t>).</w:t>
      </w:r>
      <w:bookmarkEnd w:id="159"/>
    </w:p>
    <w:p w14:paraId="5C44989B" w14:textId="77777777" w:rsidR="003C6154" w:rsidRPr="00473855" w:rsidRDefault="003C6154" w:rsidP="003C6154">
      <w:pPr>
        <w:pStyle w:val="Untitledsubclause1"/>
      </w:pPr>
      <w:bookmarkStart w:id="160" w:name="a829611"/>
      <w:r w:rsidRPr="00473855">
        <w:t xml:space="preserve">Neither party shall terminate the agreement during the Initial Period save where such party has cause to do so in accordance with clause </w:t>
      </w:r>
      <w:r w:rsidRPr="00473855">
        <w:fldChar w:fldCharType="begin"/>
      </w:r>
      <w:r w:rsidRPr="00473855">
        <w:rPr>
          <w:highlight w:val="lightGray"/>
        </w:rPr>
        <w:instrText>REF a248775 \h \w \n</w:instrText>
      </w:r>
      <w:r w:rsidR="00473855" w:rsidRPr="00473855">
        <w:instrText xml:space="preserve"> \* MERGEFORMAT </w:instrText>
      </w:r>
      <w:r w:rsidRPr="00473855">
        <w:fldChar w:fldCharType="separate"/>
      </w:r>
      <w:r w:rsidR="007942C5" w:rsidRPr="007942C5">
        <w:t>12.4</w:t>
      </w:r>
      <w:r w:rsidRPr="00473855">
        <w:fldChar w:fldCharType="end"/>
      </w:r>
      <w:r w:rsidRPr="00473855">
        <w:t>.</w:t>
      </w:r>
      <w:bookmarkEnd w:id="160"/>
    </w:p>
    <w:p w14:paraId="4E9F5F7B" w14:textId="77777777" w:rsidR="003C6154" w:rsidRPr="00473855" w:rsidRDefault="003C6154" w:rsidP="003C6154">
      <w:pPr>
        <w:pStyle w:val="Untitledsubclause1"/>
      </w:pPr>
      <w:bookmarkStart w:id="161" w:name="a131280"/>
      <w:r w:rsidRPr="00473855">
        <w:t xml:space="preserve">The Term of this agreement shall, at the end of the Initial Period, automatically renew for rolling periods of </w:t>
      </w:r>
      <w:r w:rsidR="002133AB">
        <w:t>1 year</w:t>
      </w:r>
      <w:r w:rsidRPr="00473855">
        <w:t xml:space="preserve"> from each anniversary of the </w:t>
      </w:r>
      <w:r w:rsidR="002133AB">
        <w:t>Commencement</w:t>
      </w:r>
      <w:r w:rsidRPr="00473855">
        <w:t xml:space="preserve"> Date unless:</w:t>
      </w:r>
      <w:bookmarkEnd w:id="161"/>
    </w:p>
    <w:p w14:paraId="531EBE1C" w14:textId="77777777" w:rsidR="003C6154" w:rsidRPr="00473855" w:rsidRDefault="003C6154" w:rsidP="002133AB">
      <w:pPr>
        <w:pStyle w:val="Untitledsubclause2"/>
      </w:pPr>
      <w:bookmarkStart w:id="162" w:name="a757433"/>
      <w:r w:rsidRPr="00473855">
        <w:t>extended for a longer period by express written agreement between the parties; or</w:t>
      </w:r>
      <w:bookmarkEnd w:id="162"/>
    </w:p>
    <w:p w14:paraId="5D701C80" w14:textId="77777777" w:rsidR="003C6154" w:rsidRPr="00473855" w:rsidRDefault="003C6154" w:rsidP="003C6154">
      <w:pPr>
        <w:pStyle w:val="Untitledsubclause2"/>
      </w:pPr>
      <w:bookmarkStart w:id="163" w:name="a878973"/>
      <w:r w:rsidRPr="00473855">
        <w:t xml:space="preserve">terminated in accordance with clause </w:t>
      </w:r>
      <w:r w:rsidRPr="00473855">
        <w:fldChar w:fldCharType="begin"/>
      </w:r>
      <w:r w:rsidRPr="00473855">
        <w:rPr>
          <w:highlight w:val="lightGray"/>
        </w:rPr>
        <w:instrText>REF a248775 \h \w \n</w:instrText>
      </w:r>
      <w:r w:rsidR="00473855" w:rsidRPr="00473855">
        <w:instrText xml:space="preserve"> \* MERGEFORMAT </w:instrText>
      </w:r>
      <w:r w:rsidRPr="00473855">
        <w:fldChar w:fldCharType="separate"/>
      </w:r>
      <w:r w:rsidR="007942C5" w:rsidRPr="007942C5">
        <w:t>12.4</w:t>
      </w:r>
      <w:r w:rsidRPr="00473855">
        <w:fldChar w:fldCharType="end"/>
      </w:r>
      <w:r w:rsidRPr="00473855">
        <w:t xml:space="preserve"> or clause </w:t>
      </w:r>
      <w:r w:rsidRPr="00473855">
        <w:fldChar w:fldCharType="begin"/>
      </w:r>
      <w:r w:rsidRPr="00473855">
        <w:rPr>
          <w:highlight w:val="lightGray"/>
        </w:rPr>
        <w:instrText>REF a370314 \h \w \n</w:instrText>
      </w:r>
      <w:r w:rsidR="00473855" w:rsidRPr="00473855">
        <w:instrText xml:space="preserve"> \* MERGEFORMAT </w:instrText>
      </w:r>
      <w:r w:rsidRPr="00473855">
        <w:fldChar w:fldCharType="separate"/>
      </w:r>
      <w:r w:rsidR="007942C5" w:rsidRPr="007942C5">
        <w:t>12.5</w:t>
      </w:r>
      <w:r w:rsidRPr="00473855">
        <w:fldChar w:fldCharType="end"/>
      </w:r>
      <w:r w:rsidRPr="00473855">
        <w:t>.</w:t>
      </w:r>
      <w:bookmarkEnd w:id="163"/>
    </w:p>
    <w:p w14:paraId="31023CA8" w14:textId="77777777" w:rsidR="003C6154" w:rsidRPr="00473855" w:rsidRDefault="003C6154" w:rsidP="003C6154">
      <w:pPr>
        <w:pStyle w:val="Untitledsubclause1"/>
      </w:pPr>
      <w:bookmarkStart w:id="164" w:name="a248775"/>
      <w:r w:rsidRPr="00473855">
        <w:t>Either party may terminate this agreement by written notice to the other party and with immediate effect where:</w:t>
      </w:r>
      <w:bookmarkEnd w:id="164"/>
    </w:p>
    <w:p w14:paraId="3DDDD0EC" w14:textId="77777777" w:rsidR="003C6154" w:rsidRPr="00473855" w:rsidRDefault="003C6154" w:rsidP="003C6154">
      <w:pPr>
        <w:pStyle w:val="Untitledsubclause2"/>
      </w:pPr>
      <w:bookmarkStart w:id="165" w:name="a404949"/>
      <w:r w:rsidRPr="00473855">
        <w:t xml:space="preserve">the other party commits any material breach of this agreement, provided that where the breach is capable of remedy, such breach is not remedied within </w:t>
      </w:r>
      <w:r w:rsidR="002133AB">
        <w:t>10 Business</w:t>
      </w:r>
      <w:r w:rsidRPr="00473855">
        <w:t xml:space="preserve"> </w:t>
      </w:r>
      <w:r w:rsidR="002133AB">
        <w:t>D</w:t>
      </w:r>
      <w:r w:rsidRPr="00473855">
        <w:t>ays of notice of the breach; or</w:t>
      </w:r>
      <w:bookmarkEnd w:id="165"/>
    </w:p>
    <w:p w14:paraId="01A4CA0D" w14:textId="77777777" w:rsidR="003C6154" w:rsidRPr="00473855" w:rsidRDefault="003C6154" w:rsidP="003C6154">
      <w:pPr>
        <w:pStyle w:val="Untitledsubclause2"/>
      </w:pPr>
      <w:bookmarkStart w:id="166" w:name="a202004"/>
      <w:r w:rsidRPr="00473855">
        <w:t>the other party:</w:t>
      </w:r>
      <w:bookmarkEnd w:id="166"/>
    </w:p>
    <w:p w14:paraId="29E7FFCF" w14:textId="77777777" w:rsidR="003C6154" w:rsidRPr="00473855" w:rsidRDefault="003C6154" w:rsidP="002133AB">
      <w:pPr>
        <w:pStyle w:val="Untitledsubclause3"/>
      </w:pPr>
      <w:bookmarkStart w:id="167" w:name="a810840"/>
      <w:r w:rsidRPr="00473855">
        <w:t>is unable to pay its debts;</w:t>
      </w:r>
      <w:bookmarkEnd w:id="167"/>
    </w:p>
    <w:p w14:paraId="444D6CAF" w14:textId="77777777" w:rsidR="003C6154" w:rsidRPr="00473855" w:rsidRDefault="003C6154" w:rsidP="003C6154">
      <w:pPr>
        <w:pStyle w:val="Untitledsubclause3"/>
      </w:pPr>
      <w:bookmarkStart w:id="168" w:name="a718753"/>
      <w:r w:rsidRPr="00473855">
        <w:lastRenderedPageBreak/>
        <w:t xml:space="preserve">is the subject of a petition, order, or resolution in connection with winding up, whether solvent or insolvent, or ceases or threatens to cease to carry on all or a material part of its business; </w:t>
      </w:r>
      <w:bookmarkEnd w:id="168"/>
    </w:p>
    <w:p w14:paraId="694F5BA9" w14:textId="77777777" w:rsidR="003C6154" w:rsidRPr="00473855" w:rsidRDefault="003C6154" w:rsidP="003C6154">
      <w:pPr>
        <w:pStyle w:val="Untitledsubclause3"/>
      </w:pPr>
      <w:bookmarkStart w:id="169" w:name="a729434"/>
      <w:r w:rsidRPr="00473855">
        <w:t xml:space="preserve">has a receiver, administrator or examiner appointed over all or any part of its assets; </w:t>
      </w:r>
      <w:bookmarkEnd w:id="169"/>
    </w:p>
    <w:p w14:paraId="247C6213" w14:textId="77777777" w:rsidR="003C6154" w:rsidRPr="00473855" w:rsidRDefault="003C6154" w:rsidP="003C6154">
      <w:pPr>
        <w:pStyle w:val="Untitledsubclause3"/>
      </w:pPr>
      <w:bookmarkStart w:id="170" w:name="a697390"/>
      <w:r w:rsidRPr="00473855">
        <w:t xml:space="preserve">suffers or is subject to any analogous event or procedure to those set out above in any jurisdiction; </w:t>
      </w:r>
      <w:bookmarkEnd w:id="170"/>
    </w:p>
    <w:p w14:paraId="52CB3A29" w14:textId="77777777" w:rsidR="003C6154" w:rsidRPr="00473855" w:rsidRDefault="003C6154" w:rsidP="003C6154">
      <w:pPr>
        <w:pStyle w:val="Untitledsubclause3"/>
      </w:pPr>
      <w:bookmarkStart w:id="171" w:name="a793522"/>
      <w:r w:rsidRPr="00473855">
        <w:t xml:space="preserve">any subcontractor engaged by </w:t>
      </w:r>
      <w:r w:rsidR="00015844">
        <w:t xml:space="preserve">the </w:t>
      </w:r>
      <w:r w:rsidRPr="00473855">
        <w:t xml:space="preserve">Platform Provider in order to provide the Services, in whole or in part, uses the Content Provider Materials contrary to the provisions of clause </w:t>
      </w:r>
      <w:r w:rsidRPr="00473855">
        <w:fldChar w:fldCharType="begin"/>
      </w:r>
      <w:r w:rsidRPr="00473855">
        <w:rPr>
          <w:highlight w:val="lightGray"/>
        </w:rPr>
        <w:instrText>REF a761478 \h \w \n</w:instrText>
      </w:r>
      <w:r w:rsidR="00473855" w:rsidRPr="00473855">
        <w:instrText xml:space="preserve"> \* MERGEFORMAT </w:instrText>
      </w:r>
      <w:r w:rsidRPr="00473855">
        <w:fldChar w:fldCharType="separate"/>
      </w:r>
      <w:r w:rsidR="007942C5" w:rsidRPr="007942C5">
        <w:t>14.2</w:t>
      </w:r>
      <w:r w:rsidRPr="00473855">
        <w:fldChar w:fldCharType="end"/>
      </w:r>
      <w:r w:rsidRPr="00473855">
        <w:t>; or</w:t>
      </w:r>
      <w:bookmarkEnd w:id="171"/>
    </w:p>
    <w:p w14:paraId="598306C4" w14:textId="77777777" w:rsidR="003C6154" w:rsidRPr="00473855" w:rsidRDefault="003C6154" w:rsidP="003C6154">
      <w:pPr>
        <w:pStyle w:val="Untitledsubclause2"/>
      </w:pPr>
      <w:bookmarkStart w:id="172" w:name="a427850"/>
      <w:r w:rsidRPr="00473855">
        <w:t xml:space="preserve">in accordance with the force majeure provisions under clause </w:t>
      </w:r>
      <w:r w:rsidRPr="00473855">
        <w:fldChar w:fldCharType="begin"/>
      </w:r>
      <w:r w:rsidRPr="00473855">
        <w:rPr>
          <w:highlight w:val="lightGray"/>
        </w:rPr>
        <w:instrText>REF a759384 \h \w \n</w:instrText>
      </w:r>
      <w:r w:rsidR="00473855" w:rsidRPr="00473855">
        <w:instrText xml:space="preserve"> \* MERGEFORMAT </w:instrText>
      </w:r>
      <w:r w:rsidRPr="00473855">
        <w:fldChar w:fldCharType="separate"/>
      </w:r>
      <w:r w:rsidR="007942C5" w:rsidRPr="007942C5">
        <w:t>15</w:t>
      </w:r>
      <w:r w:rsidRPr="00473855">
        <w:fldChar w:fldCharType="end"/>
      </w:r>
      <w:r w:rsidRPr="00473855">
        <w:t>.</w:t>
      </w:r>
      <w:bookmarkEnd w:id="172"/>
    </w:p>
    <w:p w14:paraId="12A77F2C" w14:textId="77777777" w:rsidR="003C6154" w:rsidRPr="00473855" w:rsidRDefault="003C6154" w:rsidP="003C6154">
      <w:pPr>
        <w:pStyle w:val="Untitledsubclause1"/>
      </w:pPr>
      <w:bookmarkStart w:id="173" w:name="a370314"/>
      <w:r w:rsidRPr="00473855">
        <w:t>Either party may terminate this agreement for convenience by giving written notice</w:t>
      </w:r>
      <w:r w:rsidR="00015844">
        <w:t xml:space="preserve"> to the other party at least</w:t>
      </w:r>
      <w:r w:rsidRPr="00473855">
        <w:t xml:space="preserve"> </w:t>
      </w:r>
      <w:r w:rsidR="00015844">
        <w:t>[3</w:t>
      </w:r>
      <w:r w:rsidRPr="00473855">
        <w:t xml:space="preserve"> months</w:t>
      </w:r>
      <w:r w:rsidR="00015844">
        <w:t>]</w:t>
      </w:r>
      <w:r w:rsidRPr="00473855">
        <w:t xml:space="preserve"> in advance of the next anniversary of the </w:t>
      </w:r>
      <w:r w:rsidR="002133AB">
        <w:t>Commencement</w:t>
      </w:r>
      <w:r w:rsidRPr="00473855">
        <w:t xml:space="preserve"> Date.</w:t>
      </w:r>
      <w:bookmarkEnd w:id="173"/>
    </w:p>
    <w:p w14:paraId="3EC67907" w14:textId="77777777" w:rsidR="003C6154" w:rsidRPr="00473855" w:rsidRDefault="003C6154" w:rsidP="003C6154">
      <w:pPr>
        <w:pStyle w:val="Untitledsubclause1"/>
      </w:pPr>
      <w:bookmarkStart w:id="174" w:name="a509172"/>
      <w:r w:rsidRPr="00473855">
        <w:t>Upon termination or expiration of this agreement:</w:t>
      </w:r>
      <w:bookmarkEnd w:id="174"/>
    </w:p>
    <w:p w14:paraId="5F1DC44D" w14:textId="77777777" w:rsidR="003C6154" w:rsidRPr="00473855" w:rsidRDefault="003C6154" w:rsidP="003C6154">
      <w:pPr>
        <w:pStyle w:val="Untitledsubclause2"/>
      </w:pPr>
      <w:bookmarkStart w:id="175" w:name="a92600"/>
      <w:r w:rsidRPr="00473855">
        <w:t>both parties must immediately return or deliver to the other all documents and other material, including disks and tapes in its possession or under its control which contain Confidential Information of the other or, at the direction of the other party, destroy such documents or other material and certify that the destruction has taken place;</w:t>
      </w:r>
      <w:bookmarkEnd w:id="175"/>
      <w:r w:rsidR="00015844">
        <w:t xml:space="preserve"> and</w:t>
      </w:r>
    </w:p>
    <w:p w14:paraId="1400B81C" w14:textId="77777777" w:rsidR="003C6154" w:rsidRPr="00473855" w:rsidRDefault="00015844" w:rsidP="003C6154">
      <w:pPr>
        <w:pStyle w:val="Untitledsubclause2"/>
      </w:pPr>
      <w:bookmarkStart w:id="176" w:name="a607895"/>
      <w:r>
        <w:t xml:space="preserve">the </w:t>
      </w:r>
      <w:r w:rsidR="003C6154" w:rsidRPr="00473855">
        <w:t xml:space="preserve">Platform Provider shall, at the </w:t>
      </w:r>
      <w:r>
        <w:t xml:space="preserve">request </w:t>
      </w:r>
      <w:r w:rsidR="003C6154" w:rsidRPr="00473855">
        <w:t xml:space="preserve">of Content Provider, delete or return to </w:t>
      </w:r>
      <w:r>
        <w:t xml:space="preserve">the </w:t>
      </w:r>
      <w:r w:rsidR="003C6154" w:rsidRPr="00473855">
        <w:t>Content Provider all Content and cease distribution of the Content.</w:t>
      </w:r>
      <w:bookmarkEnd w:id="176"/>
    </w:p>
    <w:p w14:paraId="7AA3C07E" w14:textId="77777777" w:rsidR="003C6154" w:rsidRDefault="003C6154" w:rsidP="003C6154">
      <w:pPr>
        <w:pStyle w:val="Untitledsubclause1"/>
      </w:pPr>
      <w:bookmarkStart w:id="177" w:name="a327589"/>
      <w:r w:rsidRPr="00473855">
        <w:t>Termination of this agreement will not affect any accrued rights or liabilities that either party may have by the time termination takes effect.</w:t>
      </w:r>
      <w:bookmarkEnd w:id="177"/>
    </w:p>
    <w:p w14:paraId="771C960F" w14:textId="77777777" w:rsidR="00C5459C" w:rsidRPr="00473855" w:rsidRDefault="00C5459C" w:rsidP="00C5459C">
      <w:pPr>
        <w:pStyle w:val="Untitledsubclause1"/>
      </w:pPr>
      <w:r w:rsidRPr="00C5459C">
        <w:t>Any provision of this agreement that expressly or by implication is intended to come into or continue in</w:t>
      </w:r>
      <w:r>
        <w:t xml:space="preserve"> force on or after termination or expiry</w:t>
      </w:r>
      <w:r w:rsidRPr="00C5459C">
        <w:t xml:space="preserve"> of this agreement shall remain in full force and effec</w:t>
      </w:r>
      <w:r>
        <w:t>t.</w:t>
      </w:r>
    </w:p>
    <w:p w14:paraId="1EB5BA0F" w14:textId="77777777" w:rsidR="00AD5E31" w:rsidRDefault="00AD5E31" w:rsidP="003C6154">
      <w:pPr>
        <w:pStyle w:val="TitleClause"/>
      </w:pPr>
      <w:bookmarkStart w:id="178" w:name="_Toc8231820"/>
      <w:bookmarkStart w:id="179" w:name="a637347"/>
      <w:r>
        <w:t>Notices</w:t>
      </w:r>
      <w:bookmarkEnd w:id="178"/>
    </w:p>
    <w:p w14:paraId="3CAF879F" w14:textId="77777777" w:rsidR="00AD5E31" w:rsidRDefault="00AD5E31" w:rsidP="00AD5E31">
      <w:pPr>
        <w:pStyle w:val="Untitledsubclause1"/>
      </w:pPr>
      <w:bookmarkStart w:id="180" w:name="a951348"/>
      <w:r>
        <w:t>A notice given to a party under or in connection with this agreement shall be in writing and sent to the party at the address given in this agreement or as otherwise notified in writing to the other party.</w:t>
      </w:r>
      <w:bookmarkEnd w:id="180"/>
    </w:p>
    <w:p w14:paraId="34F2C51D" w14:textId="77777777" w:rsidR="00AD5E31" w:rsidRDefault="00AD5E31" w:rsidP="00AD5E31">
      <w:pPr>
        <w:pStyle w:val="Untitledsubclause1"/>
      </w:pPr>
      <w:bookmarkStart w:id="181" w:name="a786766"/>
      <w:r>
        <w:t xml:space="preserve">This clause </w:t>
      </w:r>
      <w:r>
        <w:fldChar w:fldCharType="begin"/>
      </w:r>
      <w:r>
        <w:instrText xml:space="preserve"> REF a786766 \r \h </w:instrText>
      </w:r>
      <w:r>
        <w:fldChar w:fldCharType="separate"/>
      </w:r>
      <w:r w:rsidR="007942C5">
        <w:t>13.2</w:t>
      </w:r>
      <w:r>
        <w:fldChar w:fldCharType="end"/>
      </w:r>
      <w:r>
        <w:t xml:space="preserve"> sets out the delivery methods for sending a notice to a party under this agreement and, for each delivery method, the date and time when the notice is deemed to have been received (provided that all other requirements of this clause have been satisfied and subject to the provision in clause </w:t>
      </w:r>
      <w:r>
        <w:fldChar w:fldCharType="begin"/>
      </w:r>
      <w:r>
        <w:rPr>
          <w:highlight w:val="lightGray"/>
        </w:rPr>
        <w:instrText>REF a335094 \h \w \n</w:instrText>
      </w:r>
      <w:r>
        <w:fldChar w:fldCharType="separate"/>
      </w:r>
      <w:r w:rsidR="007942C5">
        <w:rPr>
          <w:highlight w:val="lightGray"/>
        </w:rPr>
        <w:t>13.3</w:t>
      </w:r>
      <w:r>
        <w:fldChar w:fldCharType="end"/>
      </w:r>
      <w:r>
        <w:t>):</w:t>
      </w:r>
      <w:bookmarkEnd w:id="181"/>
    </w:p>
    <w:p w14:paraId="6080C805" w14:textId="77777777" w:rsidR="00AD5E31" w:rsidRDefault="00AD5E31" w:rsidP="00AD5E31">
      <w:pPr>
        <w:pStyle w:val="Untitledsubclause2"/>
      </w:pPr>
      <w:bookmarkStart w:id="182" w:name="a689416"/>
      <w:r>
        <w:t>if delivered by hand, on signature of a delivery receipt or at the time the notice is left at the address;</w:t>
      </w:r>
      <w:bookmarkEnd w:id="182"/>
    </w:p>
    <w:p w14:paraId="47864387" w14:textId="77777777" w:rsidR="00AD5E31" w:rsidRDefault="00AD5E31" w:rsidP="00AD5E31">
      <w:pPr>
        <w:pStyle w:val="Untitledsubclause2"/>
      </w:pPr>
      <w:bookmarkStart w:id="183" w:name="a301069"/>
      <w:r>
        <w:lastRenderedPageBreak/>
        <w:t>if sent by pre-paid first class post or other next working day delivery service providing proof of postage at 9.00am on the second Business Day after posting or at the time recorded by the delivery service;</w:t>
      </w:r>
      <w:bookmarkEnd w:id="183"/>
      <w:r>
        <w:t xml:space="preserve"> or</w:t>
      </w:r>
    </w:p>
    <w:p w14:paraId="04D97879" w14:textId="77777777" w:rsidR="00AD5E31" w:rsidRDefault="00AD5E31" w:rsidP="00AD5E31">
      <w:pPr>
        <w:pStyle w:val="Untitledsubclause2"/>
      </w:pPr>
      <w:bookmarkStart w:id="184" w:name="a317323"/>
      <w:r>
        <w:t>if sent by pre-paid airmail providing proof of postage, at 9.00am on the fifth Business Day after posting or at the time recorded by the delivery service</w:t>
      </w:r>
      <w:bookmarkEnd w:id="184"/>
      <w:r>
        <w:t>.</w:t>
      </w:r>
    </w:p>
    <w:p w14:paraId="25EF790C" w14:textId="77777777" w:rsidR="00AD5E31" w:rsidRPr="00510AB6" w:rsidRDefault="00AD5E31" w:rsidP="00AD5E31">
      <w:pPr>
        <w:pStyle w:val="Untitledsubclause1"/>
      </w:pPr>
      <w:bookmarkStart w:id="185" w:name="a335094"/>
      <w:r>
        <w:t xml:space="preserve">If deemed receipt under clause </w:t>
      </w:r>
      <w:r>
        <w:fldChar w:fldCharType="begin"/>
      </w:r>
      <w:r>
        <w:rPr>
          <w:highlight w:val="lightGray"/>
        </w:rPr>
        <w:instrText>REF a786766 \h \w \n</w:instrText>
      </w:r>
      <w:r>
        <w:fldChar w:fldCharType="separate"/>
      </w:r>
      <w:r w:rsidR="007942C5">
        <w:rPr>
          <w:highlight w:val="lightGray"/>
        </w:rPr>
        <w:t>13.2</w:t>
      </w:r>
      <w:r>
        <w:fldChar w:fldCharType="end"/>
      </w:r>
      <w:r>
        <w:t xml:space="preserve"> would occur outside business hours in the place of receipt, it shall be deferred until business hours resume. In this clause </w:t>
      </w:r>
      <w:r>
        <w:fldChar w:fldCharType="begin"/>
      </w:r>
      <w:r>
        <w:rPr>
          <w:highlight w:val="lightGray"/>
        </w:rPr>
        <w:instrText>REF a335094 \h \w \n</w:instrText>
      </w:r>
      <w:r>
        <w:fldChar w:fldCharType="separate"/>
      </w:r>
      <w:r w:rsidR="007942C5">
        <w:rPr>
          <w:highlight w:val="lightGray"/>
        </w:rPr>
        <w:t>13.3</w:t>
      </w:r>
      <w:r>
        <w:fldChar w:fldCharType="end"/>
      </w:r>
      <w:r>
        <w:t>, business hours means 9.00am to 5.00pm Monday to Friday on a day that is not a public holiday in the place of receipt.</w:t>
      </w:r>
      <w:bookmarkEnd w:id="185"/>
    </w:p>
    <w:p w14:paraId="6F0398F3" w14:textId="77777777" w:rsidR="00AD5E31" w:rsidRDefault="00AD5E31" w:rsidP="00AD5E31">
      <w:pPr>
        <w:pStyle w:val="Untitledsubclause1"/>
      </w:pPr>
      <w:bookmarkStart w:id="186" w:name="a834935"/>
      <w:r>
        <w:t>This clause does not apply to the service of any proceedings or other documents in any legal action or, where applicable, any arbitration or other method of dispute resolution.</w:t>
      </w:r>
      <w:bookmarkEnd w:id="186"/>
    </w:p>
    <w:p w14:paraId="780F8913" w14:textId="77777777" w:rsidR="00AD5E31" w:rsidRDefault="00AD5E31" w:rsidP="00AD5E31">
      <w:pPr>
        <w:pStyle w:val="Untitledsubclause1"/>
      </w:pPr>
      <w:r>
        <w:fldChar w:fldCharType="begin"/>
      </w:r>
      <w:r>
        <w:fldChar w:fldCharType="end"/>
      </w:r>
      <w:bookmarkStart w:id="187" w:name="a330920"/>
      <w:r>
        <w:t>A notice given under this agreement is not valid if sent by email.</w:t>
      </w:r>
      <w:bookmarkEnd w:id="187"/>
    </w:p>
    <w:p w14:paraId="070AA633" w14:textId="77777777" w:rsidR="003C6154" w:rsidRPr="00473855" w:rsidRDefault="003C6154" w:rsidP="003C6154">
      <w:pPr>
        <w:pStyle w:val="TitleClause"/>
      </w:pPr>
      <w:bookmarkStart w:id="188" w:name="_Toc8231821"/>
      <w:r w:rsidRPr="00473855">
        <w:t>Assignment and sub-licensing</w:t>
      </w:r>
      <w:bookmarkEnd w:id="179"/>
      <w:bookmarkEnd w:id="188"/>
    </w:p>
    <w:p w14:paraId="3E96B597" w14:textId="77777777" w:rsidR="003C6154" w:rsidRPr="00473855" w:rsidRDefault="003C6154" w:rsidP="003C6154">
      <w:pPr>
        <w:pStyle w:val="Untitledsubclause1"/>
      </w:pPr>
      <w:bookmarkStart w:id="189" w:name="a708072"/>
      <w:r w:rsidRPr="00473855">
        <w:t xml:space="preserve">Subject to clause </w:t>
      </w:r>
      <w:r w:rsidRPr="00473855">
        <w:fldChar w:fldCharType="begin"/>
      </w:r>
      <w:r w:rsidRPr="00473855">
        <w:rPr>
          <w:highlight w:val="lightGray"/>
        </w:rPr>
        <w:instrText>REF a761478 \h \w \n</w:instrText>
      </w:r>
      <w:r w:rsidR="00473855" w:rsidRPr="00473855">
        <w:instrText xml:space="preserve"> \* MERGEFORMAT </w:instrText>
      </w:r>
      <w:r w:rsidRPr="00473855">
        <w:fldChar w:fldCharType="separate"/>
      </w:r>
      <w:r w:rsidR="007942C5" w:rsidRPr="007942C5">
        <w:t>14.2</w:t>
      </w:r>
      <w:r w:rsidRPr="00473855">
        <w:fldChar w:fldCharType="end"/>
      </w:r>
      <w:r w:rsidRPr="00473855">
        <w:t xml:space="preserve">, neither party shall assign, transfer, mortgage, charge, sub-contract, delegate, sub-license, declare a trust over or deal in any other manner with any or all of its rights and obligations under this agreement without the prior written consent of the other party, such consent not to be unreasonably withheld or delayed. </w:t>
      </w:r>
      <w:bookmarkEnd w:id="189"/>
    </w:p>
    <w:p w14:paraId="36C12B23" w14:textId="77777777" w:rsidR="003C6154" w:rsidRPr="00473855" w:rsidRDefault="003C6154" w:rsidP="003C6154">
      <w:pPr>
        <w:pStyle w:val="Untitledsubclause1"/>
      </w:pPr>
      <w:bookmarkStart w:id="190" w:name="a761478"/>
      <w:r w:rsidRPr="00473855">
        <w:t xml:space="preserve">In the event that </w:t>
      </w:r>
      <w:r w:rsidR="00015844">
        <w:t xml:space="preserve">the </w:t>
      </w:r>
      <w:r w:rsidRPr="00473855">
        <w:t xml:space="preserve">Platform Provider assigns, transfers, novates, sub-licenses or otherwise disposes of its rights or obligations under this agreement, in accordance with clause </w:t>
      </w:r>
      <w:r w:rsidRPr="00473855">
        <w:fldChar w:fldCharType="begin"/>
      </w:r>
      <w:r w:rsidRPr="00473855">
        <w:rPr>
          <w:highlight w:val="lightGray"/>
        </w:rPr>
        <w:instrText>REF a708072 \h \w \n</w:instrText>
      </w:r>
      <w:r w:rsidR="00473855" w:rsidRPr="00473855">
        <w:instrText xml:space="preserve"> \* MERGEFORMAT </w:instrText>
      </w:r>
      <w:r w:rsidRPr="00473855">
        <w:fldChar w:fldCharType="separate"/>
      </w:r>
      <w:r w:rsidR="007942C5" w:rsidRPr="007942C5">
        <w:t>14.1</w:t>
      </w:r>
      <w:r w:rsidRPr="00473855">
        <w:fldChar w:fldCharType="end"/>
      </w:r>
      <w:r w:rsidRPr="00473855">
        <w:t>, the recipient of such rights or obligations may also be granted permission to Use the Content Provider Materials, or any part thereof solely for the purpose of providing the Services.</w:t>
      </w:r>
      <w:bookmarkEnd w:id="190"/>
    </w:p>
    <w:p w14:paraId="2BA0A9EB" w14:textId="77777777" w:rsidR="003C6154" w:rsidRPr="00473855" w:rsidRDefault="003C6154" w:rsidP="003C6154">
      <w:pPr>
        <w:pStyle w:val="Untitledsubclause1"/>
      </w:pPr>
      <w:bookmarkStart w:id="191" w:name="a617949"/>
      <w:r w:rsidRPr="00473855">
        <w:t xml:space="preserve">Where a party requests consent to an </w:t>
      </w:r>
      <w:r w:rsidR="00015844">
        <w:t>assignation</w:t>
      </w:r>
      <w:r w:rsidRPr="00473855">
        <w:t xml:space="preserve"> or subcontract pursuant to clause </w:t>
      </w:r>
      <w:r w:rsidRPr="00473855">
        <w:fldChar w:fldCharType="begin"/>
      </w:r>
      <w:r w:rsidRPr="00473855">
        <w:rPr>
          <w:highlight w:val="lightGray"/>
        </w:rPr>
        <w:instrText>REF a708072 \h \w \n</w:instrText>
      </w:r>
      <w:r w:rsidR="00473855" w:rsidRPr="00473855">
        <w:instrText xml:space="preserve"> \* MERGEFORMAT </w:instrText>
      </w:r>
      <w:r w:rsidRPr="00473855">
        <w:fldChar w:fldCharType="separate"/>
      </w:r>
      <w:r w:rsidR="007942C5" w:rsidRPr="007942C5">
        <w:t>14.1</w:t>
      </w:r>
      <w:r w:rsidRPr="00473855">
        <w:fldChar w:fldCharType="end"/>
      </w:r>
      <w:r w:rsidRPr="00473855">
        <w:t xml:space="preserve">, then, to help the other party reach a decision on the proposed </w:t>
      </w:r>
      <w:r w:rsidR="00015844">
        <w:t xml:space="preserve">assignation </w:t>
      </w:r>
      <w:r w:rsidRPr="00473855">
        <w:t xml:space="preserve">or subcontract, the first party shall provide the other party with any information that the other party may reasonably require about the proposed assignee or subcontractor. </w:t>
      </w:r>
      <w:bookmarkEnd w:id="191"/>
    </w:p>
    <w:p w14:paraId="4DA36BCB" w14:textId="77777777" w:rsidR="00C5459C" w:rsidRDefault="00C5459C" w:rsidP="003C6154">
      <w:pPr>
        <w:pStyle w:val="TitleClause"/>
      </w:pPr>
      <w:bookmarkStart w:id="192" w:name="_Toc8231822"/>
      <w:bookmarkStart w:id="193" w:name="a759384"/>
      <w:r>
        <w:t>Inadequacy of damages</w:t>
      </w:r>
      <w:bookmarkEnd w:id="192"/>
    </w:p>
    <w:p w14:paraId="116B3945" w14:textId="77777777" w:rsidR="00C5459C" w:rsidRPr="00C5459C" w:rsidRDefault="00C5459C" w:rsidP="00C5459C">
      <w:pPr>
        <w:pStyle w:val="TitleClause"/>
        <w:numPr>
          <w:ilvl w:val="0"/>
          <w:numId w:val="0"/>
        </w:numPr>
        <w:ind w:left="720"/>
        <w:rPr>
          <w:b w:val="0"/>
        </w:rPr>
      </w:pPr>
      <w:bookmarkStart w:id="194" w:name="_Toc8231823"/>
      <w:r w:rsidRPr="00C5459C">
        <w:rPr>
          <w:b w:val="0"/>
        </w:rPr>
        <w:t>Without prejudice to any</w:t>
      </w:r>
      <w:r>
        <w:rPr>
          <w:b w:val="0"/>
        </w:rPr>
        <w:t xml:space="preserve"> other rights or remedies that the Content Provider</w:t>
      </w:r>
      <w:r w:rsidRPr="00C5459C">
        <w:rPr>
          <w:b w:val="0"/>
        </w:rPr>
        <w:t xml:space="preserve"> may have,</w:t>
      </w:r>
      <w:r>
        <w:rPr>
          <w:b w:val="0"/>
        </w:rPr>
        <w:t xml:space="preserve"> the Platform Provider</w:t>
      </w:r>
      <w:r w:rsidRPr="00C5459C">
        <w:rPr>
          <w:b w:val="0"/>
        </w:rPr>
        <w:t xml:space="preserve"> acknowledges and agrees that damages alone would not be an adequate remedy for any breach of the terms of this agreement by</w:t>
      </w:r>
      <w:r>
        <w:rPr>
          <w:b w:val="0"/>
        </w:rPr>
        <w:t xml:space="preserve"> the Platform Provider</w:t>
      </w:r>
      <w:r w:rsidRPr="00C5459C">
        <w:rPr>
          <w:b w:val="0"/>
        </w:rPr>
        <w:t>. Accordingly,</w:t>
      </w:r>
      <w:r>
        <w:rPr>
          <w:b w:val="0"/>
        </w:rPr>
        <w:t xml:space="preserve"> the Content Provider</w:t>
      </w:r>
      <w:r w:rsidRPr="00C5459C">
        <w:rPr>
          <w:b w:val="0"/>
        </w:rPr>
        <w:t xml:space="preserve"> shall be entitled to the remedies of</w:t>
      </w:r>
      <w:r>
        <w:rPr>
          <w:b w:val="0"/>
        </w:rPr>
        <w:t xml:space="preserve"> interdict</w:t>
      </w:r>
      <w:r w:rsidRPr="00C5459C">
        <w:rPr>
          <w:b w:val="0"/>
        </w:rPr>
        <w:t xml:space="preserve">, specific </w:t>
      </w:r>
      <w:r>
        <w:rPr>
          <w:b w:val="0"/>
        </w:rPr>
        <w:t>implement</w:t>
      </w:r>
      <w:r w:rsidRPr="00C5459C">
        <w:rPr>
          <w:b w:val="0"/>
        </w:rPr>
        <w:t xml:space="preserve"> or other equitable relief for any threatened or actual breach of the terms of this agreement.</w:t>
      </w:r>
      <w:bookmarkEnd w:id="194"/>
    </w:p>
    <w:p w14:paraId="5980BC78" w14:textId="77777777" w:rsidR="003C6154" w:rsidRPr="00473855" w:rsidRDefault="003C6154" w:rsidP="003C6154">
      <w:pPr>
        <w:pStyle w:val="TitleClause"/>
      </w:pPr>
      <w:bookmarkStart w:id="195" w:name="_Toc8231824"/>
      <w:r w:rsidRPr="00473855">
        <w:t>Force majeure</w:t>
      </w:r>
      <w:bookmarkEnd w:id="193"/>
      <w:bookmarkEnd w:id="195"/>
    </w:p>
    <w:p w14:paraId="3ACB2E79" w14:textId="77777777" w:rsidR="003C6154" w:rsidRPr="00473855" w:rsidRDefault="003C6154" w:rsidP="003C6154">
      <w:pPr>
        <w:pStyle w:val="Untitledsubclause1"/>
      </w:pPr>
      <w:bookmarkStart w:id="196" w:name="a81919"/>
      <w:r w:rsidRPr="00473855">
        <w:t xml:space="preserve">Neither party shall be in breach of this agreement nor liable for delay in performing, or failure to perform, any of its obligations under this agreement if such delay or failure result from events, </w:t>
      </w:r>
      <w:r w:rsidRPr="00473855">
        <w:lastRenderedPageBreak/>
        <w:t xml:space="preserve">circumstances or causes beyond its reasonable control. </w:t>
      </w:r>
      <w:r w:rsidR="00015844">
        <w:t xml:space="preserve">In such circumstances </w:t>
      </w:r>
      <w:r w:rsidRPr="00473855">
        <w:t>the affected party shall be entitled to a reasonable extension of the time for performing such obligations. If the period of delay or</w:t>
      </w:r>
      <w:r w:rsidR="00015844">
        <w:t xml:space="preserve"> non-performance continues for 20 Business Days</w:t>
      </w:r>
      <w:r w:rsidRPr="00473855">
        <w:t>, the party not affected may term</w:t>
      </w:r>
      <w:r w:rsidR="00015844">
        <w:t>inate this agreement by giving 10 Business Days</w:t>
      </w:r>
      <w:r w:rsidRPr="00473855">
        <w:t xml:space="preserve"> written notice to the affected party. </w:t>
      </w:r>
      <w:bookmarkEnd w:id="196"/>
    </w:p>
    <w:p w14:paraId="1FC29A7F" w14:textId="77777777" w:rsidR="003C6154" w:rsidRPr="00473855" w:rsidRDefault="003C6154" w:rsidP="003C6154">
      <w:pPr>
        <w:pStyle w:val="TitleClause"/>
      </w:pPr>
      <w:bookmarkStart w:id="197" w:name="a925743"/>
      <w:bookmarkStart w:id="198" w:name="_Toc8231825"/>
      <w:r w:rsidRPr="00473855">
        <w:t>Amendments</w:t>
      </w:r>
      <w:bookmarkEnd w:id="197"/>
      <w:bookmarkEnd w:id="198"/>
    </w:p>
    <w:p w14:paraId="07ADB901" w14:textId="77777777" w:rsidR="003C6154" w:rsidRPr="00473855" w:rsidRDefault="003C6154" w:rsidP="00C5459C">
      <w:pPr>
        <w:pStyle w:val="Untitledsubclause1"/>
        <w:numPr>
          <w:ilvl w:val="0"/>
          <w:numId w:val="0"/>
        </w:numPr>
        <w:ind w:left="720"/>
      </w:pPr>
      <w:bookmarkStart w:id="199" w:name="a842884"/>
      <w:r w:rsidRPr="00473855">
        <w:t>Except as otherwise provided in this agreement, no addition, amendment or modification of this agreement will be effective unless it is in writing and signed by a duly authorised signatory of both parties.</w:t>
      </w:r>
      <w:bookmarkEnd w:id="199"/>
    </w:p>
    <w:p w14:paraId="2E9F1E0D" w14:textId="77777777" w:rsidR="00C5459C" w:rsidRDefault="00C5459C" w:rsidP="003C6154">
      <w:pPr>
        <w:pStyle w:val="TitleClause"/>
      </w:pPr>
      <w:bookmarkStart w:id="200" w:name="_Toc8231826"/>
      <w:bookmarkStart w:id="201" w:name="a832202"/>
      <w:r>
        <w:t>Waiver</w:t>
      </w:r>
      <w:bookmarkEnd w:id="200"/>
    </w:p>
    <w:p w14:paraId="2950A587" w14:textId="77777777" w:rsidR="00C5459C" w:rsidRPr="00C5459C" w:rsidRDefault="00C5459C" w:rsidP="00C5459C">
      <w:pPr>
        <w:pStyle w:val="TitleClause"/>
        <w:numPr>
          <w:ilvl w:val="0"/>
          <w:numId w:val="0"/>
        </w:numPr>
        <w:ind w:left="720"/>
        <w:rPr>
          <w:b w:val="0"/>
        </w:rPr>
      </w:pPr>
      <w:bookmarkStart w:id="202" w:name="_Toc8231827"/>
      <w:r w:rsidRPr="00C5459C">
        <w:rPr>
          <w:b w:val="0"/>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r>
        <w:rPr>
          <w:b w:val="0"/>
        </w:rPr>
        <w:t>.</w:t>
      </w:r>
      <w:bookmarkEnd w:id="202"/>
    </w:p>
    <w:p w14:paraId="15EAE67D" w14:textId="77777777" w:rsidR="00C5459C" w:rsidRDefault="00C5459C" w:rsidP="003C6154">
      <w:pPr>
        <w:pStyle w:val="TitleClause"/>
      </w:pPr>
      <w:bookmarkStart w:id="203" w:name="_Toc8231828"/>
      <w:r>
        <w:t>Severance</w:t>
      </w:r>
      <w:bookmarkEnd w:id="203"/>
    </w:p>
    <w:p w14:paraId="6F9916F5" w14:textId="77777777" w:rsidR="00C5459C" w:rsidRDefault="00C5459C" w:rsidP="00C5459C">
      <w:pPr>
        <w:pStyle w:val="Untitledsubclause1"/>
      </w:pPr>
      <w:bookmarkStart w:id="204" w:name="a464867"/>
      <w:r>
        <w:t>If any provision or part-provision of this agreement is or becomes invalid, illegal or unenforceable, it shall be deemed deleted, but that shall not affect the validity and enforceability of the rest of this agreement.</w:t>
      </w:r>
      <w:bookmarkEnd w:id="204"/>
    </w:p>
    <w:p w14:paraId="5F12B521" w14:textId="77777777" w:rsidR="00C5459C" w:rsidRDefault="00C5459C" w:rsidP="00C5459C">
      <w:pPr>
        <w:pStyle w:val="Untitledsubclause1"/>
      </w:pPr>
      <w:bookmarkStart w:id="205" w:name="a816843"/>
      <w:r>
        <w:t xml:space="preserve">If any provision or part-provision of this agreement is deemed deleted under clause </w:t>
      </w:r>
      <w:r>
        <w:fldChar w:fldCharType="begin"/>
      </w:r>
      <w:r>
        <w:rPr>
          <w:highlight w:val="lightGray"/>
        </w:rPr>
        <w:instrText>REF a464867 \h \w \n</w:instrText>
      </w:r>
      <w:r>
        <w:fldChar w:fldCharType="separate"/>
      </w:r>
      <w:r w:rsidR="007942C5">
        <w:rPr>
          <w:highlight w:val="lightGray"/>
        </w:rPr>
        <w:t>19.1</w:t>
      </w:r>
      <w:r>
        <w:fldChar w:fldCharType="end"/>
      </w:r>
      <w:r>
        <w:t xml:space="preserve"> the parties shall negotiate in good faith to agree a replacement provision that, to the greatest extent possible, achieves the intended commercial result of the original provision.</w:t>
      </w:r>
      <w:bookmarkEnd w:id="205"/>
    </w:p>
    <w:p w14:paraId="6BBBA434" w14:textId="77777777" w:rsidR="00AD5E31" w:rsidRDefault="00AD5E31" w:rsidP="003C6154">
      <w:pPr>
        <w:pStyle w:val="TitleClause"/>
      </w:pPr>
      <w:bookmarkStart w:id="206" w:name="_Toc8231829"/>
      <w:r>
        <w:t>Language</w:t>
      </w:r>
      <w:bookmarkEnd w:id="206"/>
    </w:p>
    <w:p w14:paraId="18974A57" w14:textId="77777777" w:rsidR="00AD5E31" w:rsidRDefault="00AD5E31" w:rsidP="00AD5E31">
      <w:pPr>
        <w:pStyle w:val="Untitledsubclause1"/>
      </w:pPr>
      <w:bookmarkStart w:id="207" w:name="a202184"/>
      <w:r>
        <w:t xml:space="preserve">This agreement is drafted in the English language. </w:t>
      </w:r>
      <w:bookmarkEnd w:id="207"/>
    </w:p>
    <w:p w14:paraId="7F0BB15C" w14:textId="77777777" w:rsidR="00AD5E31" w:rsidRDefault="00AD5E31" w:rsidP="00AD5E31">
      <w:pPr>
        <w:pStyle w:val="Untitledsubclause1"/>
      </w:pPr>
      <w:r>
        <w:fldChar w:fldCharType="begin"/>
      </w:r>
      <w:r>
        <w:fldChar w:fldCharType="end"/>
      </w:r>
      <w:bookmarkStart w:id="208" w:name="a934972"/>
      <w:r>
        <w:t>Any notice given under or in connection with this agreement shall be in English. All other documents provided under or in connection with this agreement shall be in English, or accompanied by a certified English translation.</w:t>
      </w:r>
      <w:bookmarkEnd w:id="208"/>
    </w:p>
    <w:p w14:paraId="7EA01ABE" w14:textId="77777777" w:rsidR="00AD5E31" w:rsidRDefault="00AD5E31" w:rsidP="003C6154">
      <w:pPr>
        <w:pStyle w:val="TitleClause"/>
      </w:pPr>
      <w:bookmarkStart w:id="209" w:name="_Toc8231830"/>
      <w:r>
        <w:t>No partnership or agency</w:t>
      </w:r>
      <w:bookmarkEnd w:id="209"/>
    </w:p>
    <w:p w14:paraId="5F2EE2D5" w14:textId="77777777" w:rsidR="00AD5E31" w:rsidRDefault="00AD5E31" w:rsidP="00AD5E31">
      <w:pPr>
        <w:pStyle w:val="Untitledsubclause1"/>
      </w:pPr>
      <w:bookmarkStart w:id="210" w:name="a478652"/>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210"/>
    </w:p>
    <w:p w14:paraId="24C0F04E" w14:textId="77777777" w:rsidR="00AD5E31" w:rsidRDefault="00AD5E31" w:rsidP="00AD5E31">
      <w:pPr>
        <w:pStyle w:val="Untitledsubclause1"/>
      </w:pPr>
      <w:bookmarkStart w:id="211" w:name="a591797"/>
      <w:r>
        <w:t>Each party confirms it is acting on its own behalf and not for the benefit of any other person</w:t>
      </w:r>
      <w:bookmarkEnd w:id="211"/>
      <w:r>
        <w:t>.</w:t>
      </w:r>
    </w:p>
    <w:p w14:paraId="18CF9B88" w14:textId="77777777" w:rsidR="003C6154" w:rsidRPr="00473855" w:rsidRDefault="003C6154" w:rsidP="003C6154">
      <w:pPr>
        <w:pStyle w:val="TitleClause"/>
      </w:pPr>
      <w:bookmarkStart w:id="212" w:name="_Toc8231831"/>
      <w:r w:rsidRPr="00473855">
        <w:lastRenderedPageBreak/>
        <w:t>Entire agreement</w:t>
      </w:r>
      <w:bookmarkEnd w:id="201"/>
      <w:bookmarkEnd w:id="212"/>
    </w:p>
    <w:p w14:paraId="6F8E76E9" w14:textId="77777777" w:rsidR="003C6154" w:rsidRPr="00473855" w:rsidRDefault="003C6154" w:rsidP="003C6154">
      <w:pPr>
        <w:pStyle w:val="Untitledsubclause1"/>
      </w:pPr>
      <w:bookmarkStart w:id="213" w:name="a517834"/>
      <w:r w:rsidRPr="00473855">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213"/>
    </w:p>
    <w:p w14:paraId="4774C5ED" w14:textId="77777777" w:rsidR="003C6154" w:rsidRPr="00473855" w:rsidRDefault="003C6154" w:rsidP="003C6154">
      <w:pPr>
        <w:pStyle w:val="Untitledsubclause1"/>
      </w:pPr>
      <w:bookmarkStart w:id="214" w:name="a921698"/>
      <w:r w:rsidRPr="00473855">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bookmarkEnd w:id="214"/>
    </w:p>
    <w:p w14:paraId="65D9E38C" w14:textId="77777777" w:rsidR="003C6154" w:rsidRPr="00473855" w:rsidRDefault="003C6154" w:rsidP="003C6154">
      <w:pPr>
        <w:pStyle w:val="TitleClause"/>
      </w:pPr>
      <w:bookmarkStart w:id="215" w:name="a797567"/>
      <w:bookmarkStart w:id="216" w:name="_Toc8231832"/>
      <w:r w:rsidRPr="00473855">
        <w:t>Third party rights</w:t>
      </w:r>
      <w:bookmarkEnd w:id="215"/>
      <w:bookmarkEnd w:id="216"/>
    </w:p>
    <w:p w14:paraId="72FB5284" w14:textId="77777777" w:rsidR="003C6154" w:rsidRPr="00473855" w:rsidRDefault="003C6154" w:rsidP="00015844">
      <w:pPr>
        <w:pStyle w:val="Untitledsubclause1"/>
        <w:numPr>
          <w:ilvl w:val="0"/>
          <w:numId w:val="0"/>
        </w:numPr>
        <w:ind w:left="720"/>
      </w:pPr>
      <w:bookmarkStart w:id="217" w:name="a227412"/>
      <w:r w:rsidRPr="00473855">
        <w:t xml:space="preserve">Unless it expressly states otherwise, this agreement does not give rise to rights under the </w:t>
      </w:r>
      <w:r w:rsidR="00015844">
        <w:t xml:space="preserve">Contract (Third Party Rights) (Scotland) Act 2017 </w:t>
      </w:r>
      <w:r w:rsidRPr="00473855">
        <w:t xml:space="preserve">to enforce any term of this agreement. </w:t>
      </w:r>
      <w:bookmarkEnd w:id="217"/>
    </w:p>
    <w:p w14:paraId="2E9977EF" w14:textId="77777777" w:rsidR="00C5459C" w:rsidRDefault="00C5459C" w:rsidP="003C6154">
      <w:pPr>
        <w:pStyle w:val="TitleClause"/>
      </w:pPr>
      <w:bookmarkStart w:id="218" w:name="_Toc8231833"/>
      <w:bookmarkStart w:id="219" w:name="a469037"/>
      <w:r>
        <w:t>Costs</w:t>
      </w:r>
      <w:bookmarkEnd w:id="218"/>
    </w:p>
    <w:p w14:paraId="509AC78B" w14:textId="77777777" w:rsidR="00C5459C" w:rsidRPr="00C5459C" w:rsidRDefault="00C5459C" w:rsidP="00C5459C">
      <w:pPr>
        <w:pStyle w:val="TitleClause"/>
        <w:numPr>
          <w:ilvl w:val="0"/>
          <w:numId w:val="0"/>
        </w:numPr>
        <w:ind w:left="720"/>
        <w:rPr>
          <w:b w:val="0"/>
        </w:rPr>
      </w:pPr>
      <w:bookmarkStart w:id="220" w:name="_Toc8231547"/>
      <w:bookmarkStart w:id="221" w:name="_Toc8231834"/>
      <w:r>
        <w:rPr>
          <w:b w:val="0"/>
        </w:rPr>
        <w:t>Except</w:t>
      </w:r>
      <w:r w:rsidRPr="00C5459C">
        <w:rPr>
          <w:b w:val="0"/>
        </w:rPr>
        <w:t xml:space="preserve"> as expressly provided in this agreement, each party shall pay its own costs incurred in connection with</w:t>
      </w:r>
      <w:r>
        <w:rPr>
          <w:b w:val="0"/>
        </w:rPr>
        <w:t xml:space="preserve"> the negotiation, preparation, </w:t>
      </w:r>
      <w:r w:rsidRPr="00C5459C">
        <w:rPr>
          <w:b w:val="0"/>
        </w:rPr>
        <w:t>and execution of this agreement and any documents referred to in it</w:t>
      </w:r>
      <w:r>
        <w:rPr>
          <w:b w:val="0"/>
        </w:rPr>
        <w:t>.</w:t>
      </w:r>
      <w:bookmarkEnd w:id="220"/>
      <w:bookmarkEnd w:id="221"/>
    </w:p>
    <w:p w14:paraId="5CE5F06B" w14:textId="77777777" w:rsidR="00122A7C" w:rsidRDefault="00122A7C" w:rsidP="003C6154">
      <w:pPr>
        <w:pStyle w:val="TitleClause"/>
      </w:pPr>
      <w:bookmarkStart w:id="222" w:name="_Ref8231487"/>
      <w:bookmarkStart w:id="223" w:name="_Toc8231835"/>
      <w:r>
        <w:t>Counterparts</w:t>
      </w:r>
      <w:bookmarkEnd w:id="222"/>
      <w:bookmarkEnd w:id="223"/>
    </w:p>
    <w:p w14:paraId="7C45194D" w14:textId="77777777" w:rsidR="00122A7C" w:rsidRDefault="00122A7C" w:rsidP="00122A7C">
      <w:pPr>
        <w:pStyle w:val="Untitledsubclause1"/>
        <w:numPr>
          <w:ilvl w:val="0"/>
          <w:numId w:val="0"/>
        </w:numPr>
        <w:ind w:left="720"/>
      </w:pPr>
      <w:bookmarkStart w:id="224" w:name="a886118"/>
      <w:r>
        <w:t>This agreement may be executed in any number of counterparts, each of which when executed and delivered shall constitute a duplicate original, but all the counterparts shall together constitute the one agreement.</w:t>
      </w:r>
      <w:bookmarkEnd w:id="224"/>
    </w:p>
    <w:p w14:paraId="01E8966A" w14:textId="77777777" w:rsidR="00EF7DEA" w:rsidRDefault="00EF7DEA">
      <w:pPr>
        <w:spacing w:after="0" w:line="240" w:lineRule="auto"/>
        <w:rPr>
          <w:rFonts w:eastAsia="Arial Unicode MS" w:cs="Arial"/>
          <w:b/>
          <w:color w:val="000000"/>
          <w:kern w:val="28"/>
        </w:rPr>
      </w:pPr>
      <w:r>
        <w:br w:type="page"/>
      </w:r>
    </w:p>
    <w:p w14:paraId="52DF024D" w14:textId="77777777" w:rsidR="003C6154" w:rsidRPr="00473855" w:rsidRDefault="003C6154" w:rsidP="003C6154">
      <w:pPr>
        <w:pStyle w:val="TitleClause"/>
      </w:pPr>
      <w:bookmarkStart w:id="225" w:name="_Toc8231836"/>
      <w:r w:rsidRPr="00473855">
        <w:lastRenderedPageBreak/>
        <w:t xml:space="preserve">Governing law </w:t>
      </w:r>
      <w:bookmarkEnd w:id="219"/>
      <w:r w:rsidR="00473855">
        <w:t>and jurisdiction</w:t>
      </w:r>
      <w:bookmarkEnd w:id="225"/>
    </w:p>
    <w:p w14:paraId="50681ABE" w14:textId="77777777" w:rsidR="003C6154" w:rsidRPr="00473855" w:rsidRDefault="003C6154" w:rsidP="003C6154">
      <w:pPr>
        <w:pStyle w:val="Untitledsubclause1"/>
      </w:pPr>
      <w:bookmarkStart w:id="226" w:name="a206881"/>
      <w:r w:rsidRPr="00473855">
        <w:t>This agreement and any dispute or claim (including non-contractual disputes or claims) arising out of or in connection with it or its subject matter or formation shall be governed by and construed in accordance with the</w:t>
      </w:r>
      <w:r w:rsidR="00015844">
        <w:t xml:space="preserve"> Scots</w:t>
      </w:r>
      <w:r w:rsidRPr="00473855">
        <w:t xml:space="preserve"> law.</w:t>
      </w:r>
      <w:bookmarkEnd w:id="226"/>
    </w:p>
    <w:p w14:paraId="44D6C28A" w14:textId="77777777" w:rsidR="003C6154" w:rsidRDefault="003C6154" w:rsidP="003C6154">
      <w:pPr>
        <w:pStyle w:val="Untitledsubclause1"/>
      </w:pPr>
      <w:bookmarkStart w:id="227" w:name="a290000"/>
      <w:r w:rsidRPr="00473855">
        <w:t xml:space="preserve">Each party irrevocably agrees that the </w:t>
      </w:r>
      <w:r w:rsidR="00015844">
        <w:t xml:space="preserve">Scottish </w:t>
      </w:r>
      <w:r w:rsidRPr="00473855">
        <w:t>courts shall have exclusive jurisdiction to settle any dispute or claim (including non-contractual disputes or claims) arising out of or in connection with this agreement or its subject matter or formation.</w:t>
      </w:r>
      <w:bookmarkEnd w:id="227"/>
    </w:p>
    <w:p w14:paraId="7DF207F6" w14:textId="77777777" w:rsidR="00473855" w:rsidRDefault="00473855" w:rsidP="00473855">
      <w:pPr>
        <w:pStyle w:val="TitleClause"/>
        <w:numPr>
          <w:ilvl w:val="0"/>
          <w:numId w:val="0"/>
        </w:numPr>
        <w:ind w:left="720" w:hanging="720"/>
        <w:rPr>
          <w:b w:val="0"/>
        </w:rPr>
      </w:pPr>
      <w:bookmarkStart w:id="228" w:name="_Toc8231550"/>
      <w:bookmarkStart w:id="229" w:name="_Toc8231837"/>
      <w:r>
        <w:rPr>
          <w:b w:val="0"/>
        </w:rPr>
        <w:t xml:space="preserve">This agreement consisting of this and the preceding </w:t>
      </w:r>
      <w:r w:rsidR="00EF7DEA">
        <w:rPr>
          <w:b w:val="0"/>
        </w:rPr>
        <w:fldChar w:fldCharType="begin"/>
      </w:r>
      <w:r w:rsidR="00EF7DEA">
        <w:rPr>
          <w:b w:val="0"/>
        </w:rPr>
        <w:instrText xml:space="preserve"> PAGEREF _Ref8231487 \h </w:instrText>
      </w:r>
      <w:r w:rsidR="00EF7DEA">
        <w:rPr>
          <w:b w:val="0"/>
        </w:rPr>
      </w:r>
      <w:r w:rsidR="00EF7DEA">
        <w:rPr>
          <w:b w:val="0"/>
        </w:rPr>
        <w:fldChar w:fldCharType="separate"/>
      </w:r>
      <w:r w:rsidR="007942C5">
        <w:rPr>
          <w:b w:val="0"/>
          <w:noProof/>
        </w:rPr>
        <w:t>15</w:t>
      </w:r>
      <w:r w:rsidR="00EF7DEA">
        <w:rPr>
          <w:b w:val="0"/>
        </w:rPr>
        <w:fldChar w:fldCharType="end"/>
      </w:r>
      <w:r>
        <w:rPr>
          <w:b w:val="0"/>
        </w:rPr>
        <w:t xml:space="preserve"> pages is subscribed as follows:</w:t>
      </w:r>
      <w:bookmarkEnd w:id="228"/>
      <w:bookmarkEnd w:id="229"/>
    </w:p>
    <w:tbl>
      <w:tblPr>
        <w:tblStyle w:val="TableGrid2"/>
        <w:tblW w:w="5001"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36"/>
        <w:gridCol w:w="1322"/>
        <w:gridCol w:w="1470"/>
        <w:gridCol w:w="1618"/>
        <w:gridCol w:w="1140"/>
        <w:gridCol w:w="3076"/>
      </w:tblGrid>
      <w:tr w:rsidR="00473855" w:rsidRPr="00015844" w14:paraId="301505C8" w14:textId="77777777" w:rsidTr="00EA5C0E">
        <w:trPr>
          <w:trHeight w:val="87"/>
        </w:trPr>
        <w:tc>
          <w:tcPr>
            <w:tcW w:w="5000" w:type="pct"/>
            <w:gridSpan w:val="6"/>
            <w:tcBorders>
              <w:top w:val="nil"/>
              <w:left w:val="nil"/>
              <w:right w:val="nil"/>
            </w:tcBorders>
          </w:tcPr>
          <w:p w14:paraId="492874C8" w14:textId="77777777" w:rsidR="00473855" w:rsidRPr="00015844" w:rsidRDefault="00473855" w:rsidP="00015844">
            <w:pPr>
              <w:tabs>
                <w:tab w:val="right" w:pos="7655"/>
              </w:tabs>
              <w:overflowPunct w:val="0"/>
              <w:autoSpaceDE w:val="0"/>
              <w:autoSpaceDN w:val="0"/>
              <w:adjustRightInd w:val="0"/>
              <w:spacing w:before="100" w:after="0" w:line="360" w:lineRule="auto"/>
              <w:ind w:left="-113"/>
              <w:jc w:val="both"/>
              <w:textAlignment w:val="baseline"/>
              <w:rPr>
                <w:rFonts w:ascii="Arial" w:eastAsia="Calibri" w:hAnsi="Arial" w:cs="Arial"/>
              </w:rPr>
            </w:pPr>
            <w:bookmarkStart w:id="230" w:name="_Hlk488316641"/>
            <w:r w:rsidRPr="00015844">
              <w:rPr>
                <w:rFonts w:ascii="Arial" w:eastAsia="Calibri" w:hAnsi="Arial" w:cs="Arial"/>
              </w:rPr>
              <w:t xml:space="preserve">Subscribed for and on behalf of </w:t>
            </w:r>
            <w:r w:rsidR="00015844" w:rsidRPr="00015844">
              <w:rPr>
                <w:rFonts w:ascii="Arial" w:eastAsia="Calibri" w:hAnsi="Arial" w:cs="Arial"/>
              </w:rPr>
              <w:t xml:space="preserve">Cakeflix </w:t>
            </w:r>
            <w:r w:rsidR="00015844">
              <w:rPr>
                <w:rFonts w:ascii="Arial" w:eastAsia="Calibri" w:hAnsi="Arial" w:cs="Arial"/>
              </w:rPr>
              <w:t>Ltd.</w:t>
            </w:r>
            <w:r w:rsidRPr="00015844">
              <w:rPr>
                <w:rFonts w:ascii="Arial" w:eastAsia="Calibri" w:hAnsi="Arial" w:cs="Arial"/>
              </w:rPr>
              <w:t xml:space="preserve"> by </w:t>
            </w:r>
            <w:r w:rsidR="00015844">
              <w:rPr>
                <w:rFonts w:ascii="Arial" w:eastAsia="Calibri" w:hAnsi="Arial" w:cs="Arial"/>
              </w:rPr>
              <w:t>………………………………………………………</w:t>
            </w:r>
            <w:r w:rsidRPr="00015844">
              <w:rPr>
                <w:rFonts w:ascii="Arial" w:eastAsia="Calibri" w:hAnsi="Arial" w:cs="Arial"/>
              </w:rPr>
              <w:t>, Director</w:t>
            </w:r>
          </w:p>
        </w:tc>
      </w:tr>
      <w:tr w:rsidR="00473855" w:rsidRPr="00473855" w14:paraId="4098BD7E" w14:textId="77777777" w:rsidTr="00EA5C0E">
        <w:trPr>
          <w:trHeight w:val="385"/>
        </w:trPr>
        <w:tc>
          <w:tcPr>
            <w:tcW w:w="393" w:type="pct"/>
            <w:tcBorders>
              <w:top w:val="nil"/>
              <w:left w:val="nil"/>
              <w:bottom w:val="nil"/>
              <w:right w:val="nil"/>
            </w:tcBorders>
            <w:vAlign w:val="bottom"/>
          </w:tcPr>
          <w:p w14:paraId="318B9D6D" w14:textId="77777777" w:rsidR="00473855" w:rsidRPr="00473855" w:rsidRDefault="00473855" w:rsidP="00473855">
            <w:pPr>
              <w:tabs>
                <w:tab w:val="right" w:pos="7655"/>
              </w:tabs>
              <w:overflowPunct w:val="0"/>
              <w:autoSpaceDE w:val="0"/>
              <w:autoSpaceDN w:val="0"/>
              <w:adjustRightInd w:val="0"/>
              <w:spacing w:before="100" w:after="0" w:line="259" w:lineRule="auto"/>
              <w:ind w:left="-113"/>
              <w:jc w:val="both"/>
              <w:textAlignment w:val="baseline"/>
              <w:rPr>
                <w:rFonts w:ascii="Arial" w:eastAsia="Calibri" w:hAnsi="Arial" w:cs="Arial"/>
              </w:rPr>
            </w:pPr>
            <w:r w:rsidRPr="00473855">
              <w:rPr>
                <w:rFonts w:ascii="Arial" w:eastAsia="Calibri" w:hAnsi="Arial" w:cs="Arial"/>
              </w:rPr>
              <w:t>at:</w:t>
            </w:r>
          </w:p>
        </w:tc>
        <w:tc>
          <w:tcPr>
            <w:tcW w:w="1491" w:type="pct"/>
            <w:gridSpan w:val="2"/>
            <w:tcBorders>
              <w:top w:val="nil"/>
              <w:left w:val="nil"/>
              <w:bottom w:val="dotted" w:sz="4" w:space="0" w:color="auto"/>
              <w:right w:val="nil"/>
            </w:tcBorders>
            <w:vAlign w:val="bottom"/>
          </w:tcPr>
          <w:p w14:paraId="54233B48"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473" w:type="pct"/>
            <w:gridSpan w:val="2"/>
            <w:tcBorders>
              <w:top w:val="nil"/>
              <w:left w:val="nil"/>
              <w:bottom w:val="nil"/>
              <w:right w:val="nil"/>
            </w:tcBorders>
            <w:vAlign w:val="bottom"/>
          </w:tcPr>
          <w:p w14:paraId="66A62D71" w14:textId="77777777" w:rsidR="00473855" w:rsidRPr="00473855" w:rsidRDefault="00473855" w:rsidP="00473855">
            <w:pPr>
              <w:tabs>
                <w:tab w:val="right" w:pos="7655"/>
              </w:tabs>
              <w:overflowPunct w:val="0"/>
              <w:autoSpaceDE w:val="0"/>
              <w:autoSpaceDN w:val="0"/>
              <w:adjustRightInd w:val="0"/>
              <w:spacing w:before="100" w:after="0" w:line="259" w:lineRule="auto"/>
              <w:jc w:val="both"/>
              <w:textAlignment w:val="baseline"/>
              <w:rPr>
                <w:rFonts w:ascii="Arial" w:eastAsia="Calibri" w:hAnsi="Arial" w:cs="Arial"/>
                <w:i/>
                <w:sz w:val="16"/>
              </w:rPr>
            </w:pPr>
            <w:r w:rsidRPr="00473855">
              <w:rPr>
                <w:rFonts w:ascii="Arial" w:eastAsia="Calibri" w:hAnsi="Arial" w:cs="Arial"/>
                <w:i/>
                <w:sz w:val="16"/>
              </w:rPr>
              <w:t>(place of signing)</w:t>
            </w:r>
          </w:p>
        </w:tc>
        <w:tc>
          <w:tcPr>
            <w:tcW w:w="1643" w:type="pct"/>
            <w:tcBorders>
              <w:top w:val="nil"/>
              <w:left w:val="nil"/>
              <w:bottom w:val="dotted" w:sz="4" w:space="0" w:color="auto"/>
              <w:right w:val="nil"/>
            </w:tcBorders>
            <w:vAlign w:val="bottom"/>
          </w:tcPr>
          <w:p w14:paraId="102A44A9"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5C89DF2E" w14:textId="77777777" w:rsidTr="00EA5C0E">
        <w:trPr>
          <w:trHeight w:val="385"/>
        </w:trPr>
        <w:tc>
          <w:tcPr>
            <w:tcW w:w="393" w:type="pct"/>
            <w:tcBorders>
              <w:top w:val="nil"/>
              <w:left w:val="nil"/>
              <w:right w:val="nil"/>
            </w:tcBorders>
            <w:vAlign w:val="bottom"/>
          </w:tcPr>
          <w:p w14:paraId="3EAA6A28" w14:textId="77777777" w:rsidR="00473855" w:rsidRPr="00473855" w:rsidRDefault="00473855" w:rsidP="00473855">
            <w:pPr>
              <w:tabs>
                <w:tab w:val="right" w:pos="7655"/>
              </w:tabs>
              <w:overflowPunct w:val="0"/>
              <w:autoSpaceDE w:val="0"/>
              <w:autoSpaceDN w:val="0"/>
              <w:adjustRightInd w:val="0"/>
              <w:spacing w:before="100" w:after="0" w:line="259" w:lineRule="auto"/>
              <w:ind w:left="-113"/>
              <w:jc w:val="both"/>
              <w:textAlignment w:val="baseline"/>
              <w:rPr>
                <w:rFonts w:ascii="Arial" w:eastAsia="Calibri" w:hAnsi="Arial" w:cs="Arial"/>
              </w:rPr>
            </w:pPr>
            <w:r w:rsidRPr="00473855">
              <w:rPr>
                <w:rFonts w:ascii="Arial" w:eastAsia="Calibri" w:hAnsi="Arial" w:cs="Arial"/>
              </w:rPr>
              <w:t>on:</w:t>
            </w:r>
          </w:p>
        </w:tc>
        <w:tc>
          <w:tcPr>
            <w:tcW w:w="1491" w:type="pct"/>
            <w:gridSpan w:val="2"/>
            <w:tcBorders>
              <w:top w:val="nil"/>
              <w:left w:val="nil"/>
              <w:bottom w:val="dotted" w:sz="4" w:space="0" w:color="auto"/>
              <w:right w:val="nil"/>
            </w:tcBorders>
            <w:vAlign w:val="bottom"/>
          </w:tcPr>
          <w:p w14:paraId="2AB76323"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473" w:type="pct"/>
            <w:gridSpan w:val="2"/>
            <w:tcBorders>
              <w:top w:val="nil"/>
              <w:left w:val="nil"/>
              <w:right w:val="nil"/>
            </w:tcBorders>
            <w:vAlign w:val="bottom"/>
          </w:tcPr>
          <w:p w14:paraId="5863110D" w14:textId="77777777" w:rsidR="00473855" w:rsidRPr="00473855" w:rsidRDefault="00473855" w:rsidP="00473855">
            <w:pPr>
              <w:tabs>
                <w:tab w:val="right" w:pos="7655"/>
              </w:tabs>
              <w:overflowPunct w:val="0"/>
              <w:autoSpaceDE w:val="0"/>
              <w:autoSpaceDN w:val="0"/>
              <w:adjustRightInd w:val="0"/>
              <w:spacing w:before="100" w:after="0" w:line="259" w:lineRule="auto"/>
              <w:jc w:val="both"/>
              <w:textAlignment w:val="baseline"/>
              <w:rPr>
                <w:rFonts w:ascii="Arial" w:eastAsia="Calibri" w:hAnsi="Arial" w:cs="Arial"/>
                <w:i/>
                <w:sz w:val="16"/>
              </w:rPr>
            </w:pPr>
            <w:r w:rsidRPr="00473855">
              <w:rPr>
                <w:rFonts w:ascii="Arial" w:eastAsia="Calibri" w:hAnsi="Arial" w:cs="Arial"/>
                <w:i/>
                <w:sz w:val="16"/>
              </w:rPr>
              <w:t>(date of signing)</w:t>
            </w:r>
          </w:p>
        </w:tc>
        <w:tc>
          <w:tcPr>
            <w:tcW w:w="1643" w:type="pct"/>
            <w:tcBorders>
              <w:top w:val="dotted" w:sz="4" w:space="0" w:color="auto"/>
              <w:left w:val="nil"/>
              <w:right w:val="nil"/>
            </w:tcBorders>
          </w:tcPr>
          <w:p w14:paraId="6B9209AB" w14:textId="77777777" w:rsidR="00473855" w:rsidRPr="00473855" w:rsidRDefault="00473855" w:rsidP="00473855">
            <w:pPr>
              <w:tabs>
                <w:tab w:val="right" w:pos="7655"/>
              </w:tabs>
              <w:overflowPunct w:val="0"/>
              <w:autoSpaceDE w:val="0"/>
              <w:autoSpaceDN w:val="0"/>
              <w:adjustRightInd w:val="0"/>
              <w:spacing w:before="100" w:after="0" w:line="360" w:lineRule="auto"/>
              <w:jc w:val="right"/>
              <w:textAlignment w:val="baseline"/>
              <w:rPr>
                <w:rFonts w:ascii="Arial" w:eastAsia="Calibri" w:hAnsi="Arial" w:cs="Arial"/>
              </w:rPr>
            </w:pPr>
            <w:r w:rsidRPr="00473855">
              <w:rPr>
                <w:rFonts w:ascii="Arial" w:eastAsia="Calibri" w:hAnsi="Arial" w:cs="Arial"/>
              </w:rPr>
              <w:t>Signature of Director</w:t>
            </w:r>
          </w:p>
        </w:tc>
      </w:tr>
      <w:tr w:rsidR="00473855" w:rsidRPr="00473855" w14:paraId="31C9D6E1" w14:textId="77777777" w:rsidTr="00EA5C0E">
        <w:trPr>
          <w:trHeight w:val="385"/>
        </w:trPr>
        <w:tc>
          <w:tcPr>
            <w:tcW w:w="5000" w:type="pct"/>
            <w:gridSpan w:val="6"/>
            <w:tcBorders>
              <w:top w:val="nil"/>
              <w:left w:val="nil"/>
              <w:right w:val="nil"/>
            </w:tcBorders>
            <w:vAlign w:val="bottom"/>
          </w:tcPr>
          <w:p w14:paraId="3043BD81" w14:textId="77777777" w:rsidR="00473855" w:rsidRPr="00473855" w:rsidRDefault="00473855" w:rsidP="00473855">
            <w:pPr>
              <w:tabs>
                <w:tab w:val="right" w:pos="7655"/>
              </w:tabs>
              <w:overflowPunct w:val="0"/>
              <w:autoSpaceDE w:val="0"/>
              <w:autoSpaceDN w:val="0"/>
              <w:adjustRightInd w:val="0"/>
              <w:spacing w:before="100" w:after="0" w:line="259" w:lineRule="auto"/>
              <w:ind w:left="-113"/>
              <w:jc w:val="both"/>
              <w:textAlignment w:val="baseline"/>
              <w:rPr>
                <w:rFonts w:ascii="Arial" w:eastAsia="Calibri" w:hAnsi="Arial" w:cs="Arial"/>
              </w:rPr>
            </w:pPr>
            <w:r w:rsidRPr="00473855">
              <w:rPr>
                <w:rFonts w:ascii="Arial" w:eastAsia="Calibri" w:hAnsi="Arial" w:cs="Arial"/>
              </w:rPr>
              <w:t>before this witness</w:t>
            </w:r>
          </w:p>
        </w:tc>
      </w:tr>
      <w:tr w:rsidR="00473855" w:rsidRPr="00473855" w14:paraId="27D44068" w14:textId="77777777" w:rsidTr="00EF7DEA">
        <w:trPr>
          <w:trHeight w:val="87"/>
        </w:trPr>
        <w:tc>
          <w:tcPr>
            <w:tcW w:w="5000" w:type="pct"/>
            <w:gridSpan w:val="6"/>
            <w:tcBorders>
              <w:top w:val="nil"/>
              <w:left w:val="nil"/>
              <w:right w:val="nil"/>
            </w:tcBorders>
            <w:vAlign w:val="bottom"/>
          </w:tcPr>
          <w:p w14:paraId="2745477D" w14:textId="77777777" w:rsidR="00473855" w:rsidRPr="00473855" w:rsidRDefault="00473855" w:rsidP="00EF7DEA">
            <w:pPr>
              <w:tabs>
                <w:tab w:val="right" w:pos="7655"/>
              </w:tabs>
              <w:overflowPunct w:val="0"/>
              <w:autoSpaceDE w:val="0"/>
              <w:autoSpaceDN w:val="0"/>
              <w:adjustRightInd w:val="0"/>
              <w:spacing w:after="0" w:line="360" w:lineRule="auto"/>
              <w:jc w:val="both"/>
              <w:textAlignment w:val="baseline"/>
              <w:rPr>
                <w:rFonts w:ascii="Arial" w:eastAsia="Calibri" w:hAnsi="Arial" w:cs="Arial"/>
              </w:rPr>
            </w:pPr>
          </w:p>
        </w:tc>
      </w:tr>
      <w:tr w:rsidR="00473855" w:rsidRPr="00473855" w14:paraId="3E6B1720" w14:textId="77777777" w:rsidTr="00EA5C0E">
        <w:tc>
          <w:tcPr>
            <w:tcW w:w="1099" w:type="pct"/>
            <w:gridSpan w:val="2"/>
            <w:tcBorders>
              <w:top w:val="nil"/>
              <w:left w:val="nil"/>
            </w:tcBorders>
            <w:vAlign w:val="bottom"/>
          </w:tcPr>
          <w:p w14:paraId="14B79FE3" w14:textId="77777777" w:rsidR="00473855" w:rsidRPr="00473855" w:rsidRDefault="00473855" w:rsidP="00473855">
            <w:pPr>
              <w:tabs>
                <w:tab w:val="right" w:pos="7655"/>
              </w:tabs>
              <w:overflowPunct w:val="0"/>
              <w:autoSpaceDE w:val="0"/>
              <w:autoSpaceDN w:val="0"/>
              <w:adjustRightInd w:val="0"/>
              <w:spacing w:before="100" w:after="0" w:line="259" w:lineRule="auto"/>
              <w:ind w:left="-113"/>
              <w:textAlignment w:val="baseline"/>
              <w:rPr>
                <w:rFonts w:ascii="Arial" w:eastAsia="Calibri" w:hAnsi="Arial" w:cs="Arial"/>
              </w:rPr>
            </w:pPr>
            <w:r w:rsidRPr="00473855">
              <w:rPr>
                <w:rFonts w:ascii="Arial" w:eastAsia="Calibri" w:hAnsi="Arial" w:cs="Arial"/>
              </w:rPr>
              <w:t>Signature of witness</w:t>
            </w:r>
          </w:p>
        </w:tc>
        <w:tc>
          <w:tcPr>
            <w:tcW w:w="1649" w:type="pct"/>
            <w:gridSpan w:val="2"/>
            <w:tcBorders>
              <w:top w:val="nil"/>
              <w:bottom w:val="dotted" w:sz="4" w:space="0" w:color="auto"/>
            </w:tcBorders>
          </w:tcPr>
          <w:p w14:paraId="637D9397"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val="restart"/>
            <w:tcBorders>
              <w:top w:val="nil"/>
              <w:bottom w:val="nil"/>
              <w:right w:val="nil"/>
            </w:tcBorders>
          </w:tcPr>
          <w:p w14:paraId="6393F6AC"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6FD7CC98" w14:textId="77777777" w:rsidTr="00EA5C0E">
        <w:tc>
          <w:tcPr>
            <w:tcW w:w="1099" w:type="pct"/>
            <w:gridSpan w:val="2"/>
            <w:tcBorders>
              <w:top w:val="nil"/>
              <w:left w:val="nil"/>
            </w:tcBorders>
            <w:vAlign w:val="bottom"/>
          </w:tcPr>
          <w:p w14:paraId="2D62FD05" w14:textId="77777777" w:rsidR="00473855" w:rsidRPr="00473855" w:rsidRDefault="00473855" w:rsidP="00473855">
            <w:pPr>
              <w:tabs>
                <w:tab w:val="right" w:pos="7655"/>
              </w:tabs>
              <w:overflowPunct w:val="0"/>
              <w:autoSpaceDE w:val="0"/>
              <w:autoSpaceDN w:val="0"/>
              <w:adjustRightInd w:val="0"/>
              <w:spacing w:before="100" w:after="0" w:line="259" w:lineRule="auto"/>
              <w:ind w:left="-113"/>
              <w:textAlignment w:val="baseline"/>
              <w:rPr>
                <w:rFonts w:ascii="Arial" w:eastAsia="Calibri" w:hAnsi="Arial" w:cs="Arial"/>
              </w:rPr>
            </w:pPr>
            <w:r w:rsidRPr="00473855">
              <w:rPr>
                <w:rFonts w:ascii="Arial" w:eastAsia="Calibri" w:hAnsi="Arial" w:cs="Arial"/>
              </w:rPr>
              <w:t>Full Name of witness</w:t>
            </w:r>
          </w:p>
        </w:tc>
        <w:tc>
          <w:tcPr>
            <w:tcW w:w="1649" w:type="pct"/>
            <w:gridSpan w:val="2"/>
            <w:tcBorders>
              <w:top w:val="nil"/>
              <w:bottom w:val="dotted" w:sz="4" w:space="0" w:color="auto"/>
            </w:tcBorders>
          </w:tcPr>
          <w:p w14:paraId="49916CDA"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6B09BE56" w14:textId="77777777" w:rsidR="00473855" w:rsidRPr="00473855" w:rsidRDefault="00473855" w:rsidP="00473855">
            <w:pPr>
              <w:tabs>
                <w:tab w:val="right" w:pos="7655"/>
              </w:tabs>
              <w:overflowPunct w:val="0"/>
              <w:autoSpaceDE w:val="0"/>
              <w:autoSpaceDN w:val="0"/>
              <w:adjustRightInd w:val="0"/>
              <w:spacing w:before="100" w:after="0" w:line="360" w:lineRule="auto"/>
              <w:jc w:val="right"/>
              <w:textAlignment w:val="baseline"/>
              <w:rPr>
                <w:rFonts w:ascii="Arial" w:eastAsia="Calibri" w:hAnsi="Arial" w:cs="Arial"/>
              </w:rPr>
            </w:pPr>
          </w:p>
        </w:tc>
      </w:tr>
      <w:tr w:rsidR="00473855" w:rsidRPr="00473855" w14:paraId="62C1E800" w14:textId="77777777" w:rsidTr="00EA5C0E">
        <w:tc>
          <w:tcPr>
            <w:tcW w:w="1099" w:type="pct"/>
            <w:gridSpan w:val="2"/>
            <w:vMerge w:val="restart"/>
            <w:tcBorders>
              <w:left w:val="nil"/>
            </w:tcBorders>
          </w:tcPr>
          <w:p w14:paraId="44D0DE07" w14:textId="77777777" w:rsidR="00473855" w:rsidRPr="00473855" w:rsidRDefault="00473855" w:rsidP="00473855">
            <w:pPr>
              <w:tabs>
                <w:tab w:val="right" w:pos="7655"/>
              </w:tabs>
              <w:overflowPunct w:val="0"/>
              <w:autoSpaceDE w:val="0"/>
              <w:autoSpaceDN w:val="0"/>
              <w:adjustRightInd w:val="0"/>
              <w:spacing w:before="100" w:after="0" w:line="259" w:lineRule="auto"/>
              <w:ind w:left="-113"/>
              <w:textAlignment w:val="baseline"/>
              <w:rPr>
                <w:rFonts w:ascii="Arial" w:eastAsia="Calibri" w:hAnsi="Arial" w:cs="Arial"/>
              </w:rPr>
            </w:pPr>
            <w:r w:rsidRPr="00473855">
              <w:rPr>
                <w:rFonts w:ascii="Arial" w:eastAsia="Calibri" w:hAnsi="Arial" w:cs="Arial"/>
              </w:rPr>
              <w:t>Address of witness</w:t>
            </w:r>
          </w:p>
        </w:tc>
        <w:tc>
          <w:tcPr>
            <w:tcW w:w="1649" w:type="pct"/>
            <w:gridSpan w:val="2"/>
            <w:tcBorders>
              <w:top w:val="dotted" w:sz="4" w:space="0" w:color="auto"/>
              <w:bottom w:val="dotted" w:sz="4" w:space="0" w:color="auto"/>
            </w:tcBorders>
          </w:tcPr>
          <w:p w14:paraId="1BE2814C"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5B86F06A"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55ED46F5" w14:textId="77777777" w:rsidTr="00EA5C0E">
        <w:tc>
          <w:tcPr>
            <w:tcW w:w="1099" w:type="pct"/>
            <w:gridSpan w:val="2"/>
            <w:vMerge/>
            <w:tcBorders>
              <w:left w:val="nil"/>
            </w:tcBorders>
          </w:tcPr>
          <w:p w14:paraId="43EE2B81"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649" w:type="pct"/>
            <w:gridSpan w:val="2"/>
            <w:tcBorders>
              <w:top w:val="dotted" w:sz="4" w:space="0" w:color="auto"/>
              <w:bottom w:val="dotted" w:sz="4" w:space="0" w:color="auto"/>
            </w:tcBorders>
          </w:tcPr>
          <w:p w14:paraId="2307D619"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7EAD3593"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199CC054" w14:textId="77777777" w:rsidTr="00EA5C0E">
        <w:tc>
          <w:tcPr>
            <w:tcW w:w="1099" w:type="pct"/>
            <w:gridSpan w:val="2"/>
            <w:vMerge/>
            <w:tcBorders>
              <w:left w:val="nil"/>
              <w:bottom w:val="nil"/>
            </w:tcBorders>
          </w:tcPr>
          <w:p w14:paraId="0AC7F6E7"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649" w:type="pct"/>
            <w:gridSpan w:val="2"/>
            <w:tcBorders>
              <w:top w:val="dotted" w:sz="4" w:space="0" w:color="auto"/>
              <w:bottom w:val="dotted" w:sz="4" w:space="0" w:color="auto"/>
            </w:tcBorders>
          </w:tcPr>
          <w:p w14:paraId="3457C3DA"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2601440F" w14:textId="77777777" w:rsidR="00473855" w:rsidRPr="00473855" w:rsidRDefault="00473855" w:rsidP="00473855">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bookmarkEnd w:id="230"/>
    </w:tbl>
    <w:p w14:paraId="2D8B17EE" w14:textId="77777777" w:rsidR="00473855" w:rsidRDefault="00473855" w:rsidP="00473855">
      <w:pPr>
        <w:pStyle w:val="TitleClause"/>
        <w:numPr>
          <w:ilvl w:val="0"/>
          <w:numId w:val="0"/>
        </w:numPr>
        <w:spacing w:before="0" w:after="0"/>
        <w:ind w:left="720" w:hanging="720"/>
        <w:rPr>
          <w:b w:val="0"/>
        </w:rPr>
      </w:pPr>
    </w:p>
    <w:tbl>
      <w:tblPr>
        <w:tblStyle w:val="TableGrid2"/>
        <w:tblW w:w="5001"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36"/>
        <w:gridCol w:w="1322"/>
        <w:gridCol w:w="1470"/>
        <w:gridCol w:w="1618"/>
        <w:gridCol w:w="1140"/>
        <w:gridCol w:w="3076"/>
      </w:tblGrid>
      <w:tr w:rsidR="00473855" w:rsidRPr="00473855" w14:paraId="480ADAF7" w14:textId="77777777" w:rsidTr="00EA5C0E">
        <w:trPr>
          <w:trHeight w:val="87"/>
        </w:trPr>
        <w:tc>
          <w:tcPr>
            <w:tcW w:w="5000" w:type="pct"/>
            <w:gridSpan w:val="6"/>
            <w:tcBorders>
              <w:top w:val="nil"/>
              <w:left w:val="nil"/>
              <w:right w:val="nil"/>
            </w:tcBorders>
          </w:tcPr>
          <w:p w14:paraId="4C21CEE4" w14:textId="77777777" w:rsidR="00473855" w:rsidRPr="00015844" w:rsidRDefault="00473855" w:rsidP="00015844">
            <w:pPr>
              <w:tabs>
                <w:tab w:val="right" w:pos="7655"/>
              </w:tabs>
              <w:overflowPunct w:val="0"/>
              <w:autoSpaceDE w:val="0"/>
              <w:autoSpaceDN w:val="0"/>
              <w:adjustRightInd w:val="0"/>
              <w:spacing w:before="100" w:after="0" w:line="360" w:lineRule="auto"/>
              <w:ind w:left="-113"/>
              <w:jc w:val="both"/>
              <w:textAlignment w:val="baseline"/>
              <w:rPr>
                <w:rFonts w:ascii="Arial" w:eastAsia="Calibri" w:hAnsi="Arial" w:cs="Arial"/>
              </w:rPr>
            </w:pPr>
            <w:r w:rsidRPr="00015844">
              <w:rPr>
                <w:rFonts w:ascii="Arial" w:eastAsia="Calibri" w:hAnsi="Arial" w:cs="Arial"/>
              </w:rPr>
              <w:t xml:space="preserve">Subscribed for and on behalf of </w:t>
            </w:r>
            <w:r w:rsidR="00015844" w:rsidRPr="00015844">
              <w:rPr>
                <w:rFonts w:ascii="Arial" w:eastAsia="Calibri" w:hAnsi="Arial" w:cs="Arial"/>
              </w:rPr>
              <w:t>Chongqing Yiyi Technology Co. Ltd</w:t>
            </w:r>
            <w:r w:rsidRPr="00015844">
              <w:rPr>
                <w:rFonts w:ascii="Arial" w:eastAsia="Calibri" w:hAnsi="Arial" w:cs="Arial"/>
              </w:rPr>
              <w:t xml:space="preserve"> by </w:t>
            </w:r>
            <w:r w:rsidR="00015844">
              <w:rPr>
                <w:rFonts w:ascii="Arial" w:eastAsia="Calibri" w:hAnsi="Arial" w:cs="Arial"/>
              </w:rPr>
              <w:t>…………………………………………………………</w:t>
            </w:r>
            <w:r w:rsidRPr="00015844">
              <w:rPr>
                <w:rFonts w:ascii="Arial" w:eastAsia="Calibri" w:hAnsi="Arial" w:cs="Arial"/>
              </w:rPr>
              <w:t>, Director</w:t>
            </w:r>
          </w:p>
        </w:tc>
      </w:tr>
      <w:tr w:rsidR="00473855" w:rsidRPr="00473855" w14:paraId="34D104F1" w14:textId="77777777" w:rsidTr="00EA5C0E">
        <w:trPr>
          <w:trHeight w:val="385"/>
        </w:trPr>
        <w:tc>
          <w:tcPr>
            <w:tcW w:w="393" w:type="pct"/>
            <w:tcBorders>
              <w:top w:val="nil"/>
              <w:left w:val="nil"/>
              <w:bottom w:val="nil"/>
              <w:right w:val="nil"/>
            </w:tcBorders>
            <w:vAlign w:val="bottom"/>
          </w:tcPr>
          <w:p w14:paraId="637F2346" w14:textId="77777777" w:rsidR="00473855" w:rsidRPr="00473855" w:rsidRDefault="00473855" w:rsidP="00EA5C0E">
            <w:pPr>
              <w:tabs>
                <w:tab w:val="right" w:pos="7655"/>
              </w:tabs>
              <w:overflowPunct w:val="0"/>
              <w:autoSpaceDE w:val="0"/>
              <w:autoSpaceDN w:val="0"/>
              <w:adjustRightInd w:val="0"/>
              <w:spacing w:before="100" w:after="0" w:line="259" w:lineRule="auto"/>
              <w:ind w:left="-113"/>
              <w:jc w:val="both"/>
              <w:textAlignment w:val="baseline"/>
              <w:rPr>
                <w:rFonts w:ascii="Arial" w:eastAsia="Calibri" w:hAnsi="Arial" w:cs="Arial"/>
              </w:rPr>
            </w:pPr>
            <w:r w:rsidRPr="00473855">
              <w:rPr>
                <w:rFonts w:ascii="Arial" w:eastAsia="Calibri" w:hAnsi="Arial" w:cs="Arial"/>
              </w:rPr>
              <w:t>at:</w:t>
            </w:r>
          </w:p>
        </w:tc>
        <w:tc>
          <w:tcPr>
            <w:tcW w:w="1491" w:type="pct"/>
            <w:gridSpan w:val="2"/>
            <w:tcBorders>
              <w:top w:val="nil"/>
              <w:left w:val="nil"/>
              <w:bottom w:val="dotted" w:sz="4" w:space="0" w:color="auto"/>
              <w:right w:val="nil"/>
            </w:tcBorders>
            <w:vAlign w:val="bottom"/>
          </w:tcPr>
          <w:p w14:paraId="1F7923B3"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473" w:type="pct"/>
            <w:gridSpan w:val="2"/>
            <w:tcBorders>
              <w:top w:val="nil"/>
              <w:left w:val="nil"/>
              <w:bottom w:val="nil"/>
              <w:right w:val="nil"/>
            </w:tcBorders>
            <w:vAlign w:val="bottom"/>
          </w:tcPr>
          <w:p w14:paraId="055B59C1" w14:textId="77777777" w:rsidR="00473855" w:rsidRPr="00473855" w:rsidRDefault="00473855" w:rsidP="00EA5C0E">
            <w:pPr>
              <w:tabs>
                <w:tab w:val="right" w:pos="7655"/>
              </w:tabs>
              <w:overflowPunct w:val="0"/>
              <w:autoSpaceDE w:val="0"/>
              <w:autoSpaceDN w:val="0"/>
              <w:adjustRightInd w:val="0"/>
              <w:spacing w:before="100" w:after="0" w:line="259" w:lineRule="auto"/>
              <w:jc w:val="both"/>
              <w:textAlignment w:val="baseline"/>
              <w:rPr>
                <w:rFonts w:ascii="Arial" w:eastAsia="Calibri" w:hAnsi="Arial" w:cs="Arial"/>
                <w:i/>
                <w:sz w:val="16"/>
              </w:rPr>
            </w:pPr>
            <w:r w:rsidRPr="00473855">
              <w:rPr>
                <w:rFonts w:ascii="Arial" w:eastAsia="Calibri" w:hAnsi="Arial" w:cs="Arial"/>
                <w:i/>
                <w:sz w:val="16"/>
              </w:rPr>
              <w:t>(place of signing)</w:t>
            </w:r>
          </w:p>
        </w:tc>
        <w:tc>
          <w:tcPr>
            <w:tcW w:w="1643" w:type="pct"/>
            <w:tcBorders>
              <w:top w:val="nil"/>
              <w:left w:val="nil"/>
              <w:bottom w:val="dotted" w:sz="4" w:space="0" w:color="auto"/>
              <w:right w:val="nil"/>
            </w:tcBorders>
            <w:vAlign w:val="bottom"/>
          </w:tcPr>
          <w:p w14:paraId="1C8EFEC8"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65FCBB7F" w14:textId="77777777" w:rsidTr="00EA5C0E">
        <w:trPr>
          <w:trHeight w:val="385"/>
        </w:trPr>
        <w:tc>
          <w:tcPr>
            <w:tcW w:w="393" w:type="pct"/>
            <w:tcBorders>
              <w:top w:val="nil"/>
              <w:left w:val="nil"/>
              <w:right w:val="nil"/>
            </w:tcBorders>
            <w:vAlign w:val="bottom"/>
          </w:tcPr>
          <w:p w14:paraId="51B75390" w14:textId="77777777" w:rsidR="00473855" w:rsidRPr="00473855" w:rsidRDefault="00473855" w:rsidP="00EA5C0E">
            <w:pPr>
              <w:tabs>
                <w:tab w:val="right" w:pos="7655"/>
              </w:tabs>
              <w:overflowPunct w:val="0"/>
              <w:autoSpaceDE w:val="0"/>
              <w:autoSpaceDN w:val="0"/>
              <w:adjustRightInd w:val="0"/>
              <w:spacing w:before="100" w:after="0" w:line="259" w:lineRule="auto"/>
              <w:ind w:left="-113"/>
              <w:jc w:val="both"/>
              <w:textAlignment w:val="baseline"/>
              <w:rPr>
                <w:rFonts w:ascii="Arial" w:eastAsia="Calibri" w:hAnsi="Arial" w:cs="Arial"/>
              </w:rPr>
            </w:pPr>
            <w:r w:rsidRPr="00473855">
              <w:rPr>
                <w:rFonts w:ascii="Arial" w:eastAsia="Calibri" w:hAnsi="Arial" w:cs="Arial"/>
              </w:rPr>
              <w:t>on:</w:t>
            </w:r>
          </w:p>
        </w:tc>
        <w:tc>
          <w:tcPr>
            <w:tcW w:w="1491" w:type="pct"/>
            <w:gridSpan w:val="2"/>
            <w:tcBorders>
              <w:top w:val="nil"/>
              <w:left w:val="nil"/>
              <w:bottom w:val="dotted" w:sz="4" w:space="0" w:color="auto"/>
              <w:right w:val="nil"/>
            </w:tcBorders>
            <w:vAlign w:val="bottom"/>
          </w:tcPr>
          <w:p w14:paraId="010D9621"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473" w:type="pct"/>
            <w:gridSpan w:val="2"/>
            <w:tcBorders>
              <w:top w:val="nil"/>
              <w:left w:val="nil"/>
              <w:right w:val="nil"/>
            </w:tcBorders>
            <w:vAlign w:val="bottom"/>
          </w:tcPr>
          <w:p w14:paraId="0145292A" w14:textId="77777777" w:rsidR="00473855" w:rsidRPr="00473855" w:rsidRDefault="00473855" w:rsidP="00EA5C0E">
            <w:pPr>
              <w:tabs>
                <w:tab w:val="right" w:pos="7655"/>
              </w:tabs>
              <w:overflowPunct w:val="0"/>
              <w:autoSpaceDE w:val="0"/>
              <w:autoSpaceDN w:val="0"/>
              <w:adjustRightInd w:val="0"/>
              <w:spacing w:before="100" w:after="0" w:line="259" w:lineRule="auto"/>
              <w:jc w:val="both"/>
              <w:textAlignment w:val="baseline"/>
              <w:rPr>
                <w:rFonts w:ascii="Arial" w:eastAsia="Calibri" w:hAnsi="Arial" w:cs="Arial"/>
                <w:i/>
                <w:sz w:val="16"/>
              </w:rPr>
            </w:pPr>
            <w:r w:rsidRPr="00473855">
              <w:rPr>
                <w:rFonts w:ascii="Arial" w:eastAsia="Calibri" w:hAnsi="Arial" w:cs="Arial"/>
                <w:i/>
                <w:sz w:val="16"/>
              </w:rPr>
              <w:t>(date of signing)</w:t>
            </w:r>
          </w:p>
        </w:tc>
        <w:tc>
          <w:tcPr>
            <w:tcW w:w="1643" w:type="pct"/>
            <w:tcBorders>
              <w:top w:val="dotted" w:sz="4" w:space="0" w:color="auto"/>
              <w:left w:val="nil"/>
              <w:right w:val="nil"/>
            </w:tcBorders>
          </w:tcPr>
          <w:p w14:paraId="5548D413" w14:textId="77777777" w:rsidR="00473855" w:rsidRPr="00473855" w:rsidRDefault="00473855" w:rsidP="00EA5C0E">
            <w:pPr>
              <w:tabs>
                <w:tab w:val="right" w:pos="7655"/>
              </w:tabs>
              <w:overflowPunct w:val="0"/>
              <w:autoSpaceDE w:val="0"/>
              <w:autoSpaceDN w:val="0"/>
              <w:adjustRightInd w:val="0"/>
              <w:spacing w:before="100" w:after="0" w:line="360" w:lineRule="auto"/>
              <w:jc w:val="right"/>
              <w:textAlignment w:val="baseline"/>
              <w:rPr>
                <w:rFonts w:ascii="Arial" w:eastAsia="Calibri" w:hAnsi="Arial" w:cs="Arial"/>
              </w:rPr>
            </w:pPr>
            <w:r w:rsidRPr="00473855">
              <w:rPr>
                <w:rFonts w:ascii="Arial" w:eastAsia="Calibri" w:hAnsi="Arial" w:cs="Arial"/>
              </w:rPr>
              <w:t>Signature of Director</w:t>
            </w:r>
          </w:p>
        </w:tc>
      </w:tr>
      <w:tr w:rsidR="00473855" w:rsidRPr="00473855" w14:paraId="60F289BF" w14:textId="77777777" w:rsidTr="00EA5C0E">
        <w:trPr>
          <w:trHeight w:val="385"/>
        </w:trPr>
        <w:tc>
          <w:tcPr>
            <w:tcW w:w="5000" w:type="pct"/>
            <w:gridSpan w:val="6"/>
            <w:tcBorders>
              <w:top w:val="nil"/>
              <w:left w:val="nil"/>
              <w:right w:val="nil"/>
            </w:tcBorders>
            <w:vAlign w:val="bottom"/>
          </w:tcPr>
          <w:p w14:paraId="2BB1D985" w14:textId="77777777" w:rsidR="00473855" w:rsidRPr="00473855" w:rsidRDefault="00473855" w:rsidP="00EA5C0E">
            <w:pPr>
              <w:tabs>
                <w:tab w:val="right" w:pos="7655"/>
              </w:tabs>
              <w:overflowPunct w:val="0"/>
              <w:autoSpaceDE w:val="0"/>
              <w:autoSpaceDN w:val="0"/>
              <w:adjustRightInd w:val="0"/>
              <w:spacing w:before="100" w:after="0" w:line="259" w:lineRule="auto"/>
              <w:ind w:left="-113"/>
              <w:jc w:val="both"/>
              <w:textAlignment w:val="baseline"/>
              <w:rPr>
                <w:rFonts w:ascii="Arial" w:eastAsia="Calibri" w:hAnsi="Arial" w:cs="Arial"/>
              </w:rPr>
            </w:pPr>
            <w:r w:rsidRPr="00473855">
              <w:rPr>
                <w:rFonts w:ascii="Arial" w:eastAsia="Calibri" w:hAnsi="Arial" w:cs="Arial"/>
              </w:rPr>
              <w:t>before this witness</w:t>
            </w:r>
          </w:p>
        </w:tc>
      </w:tr>
      <w:tr w:rsidR="00473855" w:rsidRPr="00473855" w14:paraId="09F3579A" w14:textId="77777777" w:rsidTr="00EF7DEA">
        <w:trPr>
          <w:trHeight w:val="87"/>
        </w:trPr>
        <w:tc>
          <w:tcPr>
            <w:tcW w:w="5000" w:type="pct"/>
            <w:gridSpan w:val="6"/>
            <w:tcBorders>
              <w:top w:val="nil"/>
              <w:left w:val="nil"/>
              <w:right w:val="nil"/>
            </w:tcBorders>
            <w:vAlign w:val="bottom"/>
          </w:tcPr>
          <w:p w14:paraId="539B5AB3" w14:textId="77777777" w:rsidR="00473855" w:rsidRPr="00473855" w:rsidRDefault="00473855" w:rsidP="00EF7DEA">
            <w:pPr>
              <w:tabs>
                <w:tab w:val="right" w:pos="7655"/>
              </w:tabs>
              <w:overflowPunct w:val="0"/>
              <w:autoSpaceDE w:val="0"/>
              <w:autoSpaceDN w:val="0"/>
              <w:adjustRightInd w:val="0"/>
              <w:spacing w:after="0" w:line="360" w:lineRule="auto"/>
              <w:jc w:val="both"/>
              <w:textAlignment w:val="baseline"/>
              <w:rPr>
                <w:rFonts w:ascii="Arial" w:eastAsia="Calibri" w:hAnsi="Arial" w:cs="Arial"/>
              </w:rPr>
            </w:pPr>
          </w:p>
        </w:tc>
      </w:tr>
      <w:tr w:rsidR="00473855" w:rsidRPr="00473855" w14:paraId="42FE7926" w14:textId="77777777" w:rsidTr="00EA5C0E">
        <w:tc>
          <w:tcPr>
            <w:tcW w:w="1099" w:type="pct"/>
            <w:gridSpan w:val="2"/>
            <w:tcBorders>
              <w:top w:val="nil"/>
              <w:left w:val="nil"/>
            </w:tcBorders>
            <w:vAlign w:val="bottom"/>
          </w:tcPr>
          <w:p w14:paraId="577468DD" w14:textId="77777777" w:rsidR="00473855" w:rsidRPr="00473855" w:rsidRDefault="00473855" w:rsidP="00EA5C0E">
            <w:pPr>
              <w:tabs>
                <w:tab w:val="right" w:pos="7655"/>
              </w:tabs>
              <w:overflowPunct w:val="0"/>
              <w:autoSpaceDE w:val="0"/>
              <w:autoSpaceDN w:val="0"/>
              <w:adjustRightInd w:val="0"/>
              <w:spacing w:before="100" w:after="0" w:line="259" w:lineRule="auto"/>
              <w:ind w:left="-113"/>
              <w:textAlignment w:val="baseline"/>
              <w:rPr>
                <w:rFonts w:ascii="Arial" w:eastAsia="Calibri" w:hAnsi="Arial" w:cs="Arial"/>
              </w:rPr>
            </w:pPr>
            <w:r w:rsidRPr="00473855">
              <w:rPr>
                <w:rFonts w:ascii="Arial" w:eastAsia="Calibri" w:hAnsi="Arial" w:cs="Arial"/>
              </w:rPr>
              <w:t>Signature of witness</w:t>
            </w:r>
          </w:p>
        </w:tc>
        <w:tc>
          <w:tcPr>
            <w:tcW w:w="1649" w:type="pct"/>
            <w:gridSpan w:val="2"/>
            <w:tcBorders>
              <w:top w:val="nil"/>
              <w:bottom w:val="dotted" w:sz="4" w:space="0" w:color="auto"/>
            </w:tcBorders>
          </w:tcPr>
          <w:p w14:paraId="27E7CFC9"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val="restart"/>
            <w:tcBorders>
              <w:top w:val="nil"/>
              <w:bottom w:val="nil"/>
              <w:right w:val="nil"/>
            </w:tcBorders>
          </w:tcPr>
          <w:p w14:paraId="031B2246"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6890A83C" w14:textId="77777777" w:rsidTr="00EA5C0E">
        <w:tc>
          <w:tcPr>
            <w:tcW w:w="1099" w:type="pct"/>
            <w:gridSpan w:val="2"/>
            <w:tcBorders>
              <w:top w:val="nil"/>
              <w:left w:val="nil"/>
            </w:tcBorders>
            <w:vAlign w:val="bottom"/>
          </w:tcPr>
          <w:p w14:paraId="377A769B" w14:textId="77777777" w:rsidR="00473855" w:rsidRPr="00473855" w:rsidRDefault="00473855" w:rsidP="00EA5C0E">
            <w:pPr>
              <w:tabs>
                <w:tab w:val="right" w:pos="7655"/>
              </w:tabs>
              <w:overflowPunct w:val="0"/>
              <w:autoSpaceDE w:val="0"/>
              <w:autoSpaceDN w:val="0"/>
              <w:adjustRightInd w:val="0"/>
              <w:spacing w:before="100" w:after="0" w:line="259" w:lineRule="auto"/>
              <w:ind w:left="-113"/>
              <w:textAlignment w:val="baseline"/>
              <w:rPr>
                <w:rFonts w:ascii="Arial" w:eastAsia="Calibri" w:hAnsi="Arial" w:cs="Arial"/>
              </w:rPr>
            </w:pPr>
            <w:r w:rsidRPr="00473855">
              <w:rPr>
                <w:rFonts w:ascii="Arial" w:eastAsia="Calibri" w:hAnsi="Arial" w:cs="Arial"/>
              </w:rPr>
              <w:t>Full Name of witness</w:t>
            </w:r>
          </w:p>
        </w:tc>
        <w:tc>
          <w:tcPr>
            <w:tcW w:w="1649" w:type="pct"/>
            <w:gridSpan w:val="2"/>
            <w:tcBorders>
              <w:top w:val="nil"/>
              <w:bottom w:val="dotted" w:sz="4" w:space="0" w:color="auto"/>
            </w:tcBorders>
          </w:tcPr>
          <w:p w14:paraId="7024F3F1"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54AF6A5F" w14:textId="77777777" w:rsidR="00473855" w:rsidRPr="00473855" w:rsidRDefault="00473855" w:rsidP="00EA5C0E">
            <w:pPr>
              <w:tabs>
                <w:tab w:val="right" w:pos="7655"/>
              </w:tabs>
              <w:overflowPunct w:val="0"/>
              <w:autoSpaceDE w:val="0"/>
              <w:autoSpaceDN w:val="0"/>
              <w:adjustRightInd w:val="0"/>
              <w:spacing w:before="100" w:after="0" w:line="360" w:lineRule="auto"/>
              <w:jc w:val="right"/>
              <w:textAlignment w:val="baseline"/>
              <w:rPr>
                <w:rFonts w:ascii="Arial" w:eastAsia="Calibri" w:hAnsi="Arial" w:cs="Arial"/>
              </w:rPr>
            </w:pPr>
          </w:p>
        </w:tc>
      </w:tr>
      <w:tr w:rsidR="00473855" w:rsidRPr="00473855" w14:paraId="511F4067" w14:textId="77777777" w:rsidTr="00EA5C0E">
        <w:tc>
          <w:tcPr>
            <w:tcW w:w="1099" w:type="pct"/>
            <w:gridSpan w:val="2"/>
            <w:vMerge w:val="restart"/>
            <w:tcBorders>
              <w:left w:val="nil"/>
            </w:tcBorders>
          </w:tcPr>
          <w:p w14:paraId="1092EAF4" w14:textId="77777777" w:rsidR="00473855" w:rsidRPr="00473855" w:rsidRDefault="00473855" w:rsidP="00EA5C0E">
            <w:pPr>
              <w:tabs>
                <w:tab w:val="right" w:pos="7655"/>
              </w:tabs>
              <w:overflowPunct w:val="0"/>
              <w:autoSpaceDE w:val="0"/>
              <w:autoSpaceDN w:val="0"/>
              <w:adjustRightInd w:val="0"/>
              <w:spacing w:before="100" w:after="0" w:line="259" w:lineRule="auto"/>
              <w:ind w:left="-113"/>
              <w:textAlignment w:val="baseline"/>
              <w:rPr>
                <w:rFonts w:ascii="Arial" w:eastAsia="Calibri" w:hAnsi="Arial" w:cs="Arial"/>
              </w:rPr>
            </w:pPr>
            <w:r w:rsidRPr="00473855">
              <w:rPr>
                <w:rFonts w:ascii="Arial" w:eastAsia="Calibri" w:hAnsi="Arial" w:cs="Arial"/>
              </w:rPr>
              <w:t>Address of witness</w:t>
            </w:r>
          </w:p>
        </w:tc>
        <w:tc>
          <w:tcPr>
            <w:tcW w:w="1649" w:type="pct"/>
            <w:gridSpan w:val="2"/>
            <w:tcBorders>
              <w:top w:val="dotted" w:sz="4" w:space="0" w:color="auto"/>
              <w:bottom w:val="dotted" w:sz="4" w:space="0" w:color="auto"/>
            </w:tcBorders>
          </w:tcPr>
          <w:p w14:paraId="6F4C4E5B"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5D66F058"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3BBED22B" w14:textId="77777777" w:rsidTr="00EA5C0E">
        <w:tc>
          <w:tcPr>
            <w:tcW w:w="1099" w:type="pct"/>
            <w:gridSpan w:val="2"/>
            <w:vMerge/>
            <w:tcBorders>
              <w:left w:val="nil"/>
            </w:tcBorders>
          </w:tcPr>
          <w:p w14:paraId="36F6807E"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649" w:type="pct"/>
            <w:gridSpan w:val="2"/>
            <w:tcBorders>
              <w:top w:val="dotted" w:sz="4" w:space="0" w:color="auto"/>
              <w:bottom w:val="dotted" w:sz="4" w:space="0" w:color="auto"/>
            </w:tcBorders>
          </w:tcPr>
          <w:p w14:paraId="29AC29C8"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4CCBA67C"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r w:rsidR="00473855" w:rsidRPr="00473855" w14:paraId="555AC5D1" w14:textId="77777777" w:rsidTr="00EA5C0E">
        <w:tc>
          <w:tcPr>
            <w:tcW w:w="1099" w:type="pct"/>
            <w:gridSpan w:val="2"/>
            <w:vMerge/>
            <w:tcBorders>
              <w:left w:val="nil"/>
              <w:bottom w:val="nil"/>
            </w:tcBorders>
          </w:tcPr>
          <w:p w14:paraId="22917D69"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1649" w:type="pct"/>
            <w:gridSpan w:val="2"/>
            <w:tcBorders>
              <w:top w:val="dotted" w:sz="4" w:space="0" w:color="auto"/>
              <w:bottom w:val="dotted" w:sz="4" w:space="0" w:color="auto"/>
            </w:tcBorders>
          </w:tcPr>
          <w:p w14:paraId="4284EB0E"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c>
          <w:tcPr>
            <w:tcW w:w="2252" w:type="pct"/>
            <w:gridSpan w:val="2"/>
            <w:vMerge/>
            <w:tcBorders>
              <w:top w:val="nil"/>
              <w:bottom w:val="nil"/>
              <w:right w:val="nil"/>
            </w:tcBorders>
          </w:tcPr>
          <w:p w14:paraId="003A3DA0" w14:textId="77777777" w:rsidR="00473855" w:rsidRPr="00473855" w:rsidRDefault="00473855" w:rsidP="00EA5C0E">
            <w:pPr>
              <w:tabs>
                <w:tab w:val="right" w:pos="7655"/>
              </w:tabs>
              <w:overflowPunct w:val="0"/>
              <w:autoSpaceDE w:val="0"/>
              <w:autoSpaceDN w:val="0"/>
              <w:adjustRightInd w:val="0"/>
              <w:spacing w:before="100" w:after="0" w:line="360" w:lineRule="auto"/>
              <w:jc w:val="both"/>
              <w:textAlignment w:val="baseline"/>
              <w:rPr>
                <w:rFonts w:ascii="Arial" w:eastAsia="Calibri" w:hAnsi="Arial" w:cs="Arial"/>
              </w:rPr>
            </w:pPr>
          </w:p>
        </w:tc>
      </w:tr>
    </w:tbl>
    <w:p w14:paraId="1663C097" w14:textId="3BF7FD64" w:rsidR="002133AB" w:rsidRDefault="00214444" w:rsidP="002133AB">
      <w:pPr>
        <w:pStyle w:val="Schedule"/>
        <w:numPr>
          <w:ilvl w:val="0"/>
          <w:numId w:val="0"/>
        </w:numPr>
        <w:rPr>
          <w:sz w:val="20"/>
          <w:szCs w:val="20"/>
        </w:rPr>
      </w:pPr>
      <w:bookmarkStart w:id="231" w:name="_Toc8231551"/>
      <w:bookmarkStart w:id="232" w:name="_Toc8231838"/>
      <w:bookmarkStart w:id="233" w:name="a451720"/>
      <w:r>
        <w:rPr>
          <w:sz w:val="20"/>
          <w:szCs w:val="20"/>
        </w:rPr>
        <w:lastRenderedPageBreak/>
        <w:t>This is the schedule</w:t>
      </w:r>
      <w:r w:rsidR="002133AB">
        <w:rPr>
          <w:sz w:val="20"/>
          <w:szCs w:val="20"/>
        </w:rPr>
        <w:t xml:space="preserve"> referred to in the foregoing Video Content Licence between Cakeflix Ltd. and </w:t>
      </w:r>
      <w:r w:rsidR="002133AB" w:rsidRPr="002133AB">
        <w:rPr>
          <w:sz w:val="20"/>
          <w:szCs w:val="20"/>
        </w:rPr>
        <w:t>Chongqing Yiyi Technology Co. Ltd</w:t>
      </w:r>
      <w:bookmarkEnd w:id="231"/>
      <w:bookmarkEnd w:id="232"/>
    </w:p>
    <w:p w14:paraId="2E7B5577" w14:textId="0D4E74B0" w:rsidR="003C6154" w:rsidRPr="002C329B" w:rsidRDefault="003C6154" w:rsidP="002C329B">
      <w:pPr>
        <w:pStyle w:val="Schedule"/>
        <w:rPr>
          <w:sz w:val="20"/>
          <w:szCs w:val="20"/>
        </w:rPr>
      </w:pPr>
      <w:bookmarkStart w:id="234" w:name="_Ref8231557"/>
      <w:bookmarkStart w:id="235" w:name="_Ref8231558"/>
      <w:bookmarkStart w:id="236" w:name="_Toc8231839"/>
      <w:r w:rsidRPr="00473855">
        <w:rPr>
          <w:sz w:val="20"/>
          <w:szCs w:val="20"/>
        </w:rPr>
        <w:t>Content Specification</w:t>
      </w:r>
      <w:bookmarkEnd w:id="233"/>
      <w:bookmarkEnd w:id="234"/>
      <w:bookmarkEnd w:id="235"/>
      <w:bookmarkEnd w:id="236"/>
    </w:p>
    <w:sectPr w:rsidR="003C6154" w:rsidRPr="002C329B" w:rsidSect="008F548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marco, Dario" w:date="2019-05-08T18:33:00Z" w:initials="DD">
    <w:p w14:paraId="298D2F31" w14:textId="7F51F961" w:rsidR="002A4898" w:rsidRDefault="002A4898">
      <w:pPr>
        <w:pStyle w:val="CommentText"/>
      </w:pPr>
      <w:r>
        <w:rPr>
          <w:rStyle w:val="CommentReference"/>
        </w:rPr>
        <w:annotationRef/>
      </w:r>
      <w:r>
        <w:t xml:space="preserve">Add audit / data sharing obligations if required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D2F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BADF7" w14:textId="77777777" w:rsidR="005E0F2D" w:rsidRDefault="005E0F2D">
      <w:pPr>
        <w:spacing w:after="0" w:line="240" w:lineRule="auto"/>
      </w:pPr>
      <w:r>
        <w:separator/>
      </w:r>
    </w:p>
  </w:endnote>
  <w:endnote w:type="continuationSeparator" w:id="0">
    <w:p w14:paraId="4312516B" w14:textId="77777777" w:rsidR="005E0F2D" w:rsidRDefault="005E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EFDD9" w14:textId="77777777" w:rsidR="002A4898" w:rsidRPr="00473855" w:rsidRDefault="002A4898" w:rsidP="00473855">
    <w:pPr>
      <w:pStyle w:val="Footer"/>
      <w:jc w:val="right"/>
      <w:rPr>
        <w:rFonts w:ascii="Arial" w:hAnsi="Arial" w:cs="Arial"/>
      </w:rPr>
    </w:pPr>
    <w:r w:rsidRPr="00473855">
      <w:rPr>
        <w:rFonts w:ascii="Arial" w:hAnsi="Arial" w:cs="Arial"/>
      </w:rPr>
      <w:fldChar w:fldCharType="begin"/>
    </w:r>
    <w:r w:rsidRPr="00473855">
      <w:rPr>
        <w:rFonts w:ascii="Arial" w:hAnsi="Arial" w:cs="Arial"/>
      </w:rPr>
      <w:instrText xml:space="preserve"> PAGE   \* MERGEFORMAT </w:instrText>
    </w:r>
    <w:r w:rsidRPr="00473855">
      <w:rPr>
        <w:rFonts w:ascii="Arial" w:hAnsi="Arial" w:cs="Arial"/>
      </w:rPr>
      <w:fldChar w:fldCharType="separate"/>
    </w:r>
    <w:r w:rsidR="006B2921">
      <w:rPr>
        <w:rFonts w:ascii="Arial" w:hAnsi="Arial" w:cs="Arial"/>
        <w:noProof/>
      </w:rPr>
      <w:t>5</w:t>
    </w:r>
    <w:r w:rsidRPr="00473855">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F1DE5" w14:textId="77777777" w:rsidR="005E0F2D" w:rsidRDefault="005E0F2D">
      <w:pPr>
        <w:spacing w:after="0" w:line="240" w:lineRule="auto"/>
      </w:pPr>
      <w:r>
        <w:separator/>
      </w:r>
    </w:p>
  </w:footnote>
  <w:footnote w:type="continuationSeparator" w:id="0">
    <w:p w14:paraId="0BF5B550" w14:textId="77777777" w:rsidR="005E0F2D" w:rsidRDefault="005E0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7077" w14:textId="77777777" w:rsidR="002A4898" w:rsidRDefault="002A4898" w:rsidP="00473855">
    <w:pPr>
      <w:pStyle w:val="Header"/>
      <w:jc w:val="right"/>
    </w:pPr>
    <w:r w:rsidRPr="00473855">
      <w:rPr>
        <w:rFonts w:cs="Arial"/>
        <w:b/>
        <w:caps/>
        <w:noProof/>
        <w:lang w:eastAsia="en-GB"/>
      </w:rPr>
      <w:drawing>
        <wp:inline distT="0" distB="0" distL="0" distR="0" wp14:anchorId="59CAAB74" wp14:editId="4F2074AE">
          <wp:extent cx="1276350" cy="381000"/>
          <wp:effectExtent l="0" t="0" r="0" b="0"/>
          <wp:docPr id="3" name="Picture 4" descr="C:\Users\DYD\OneDrive - Blackadders LLP\Styles\Office Styles\Blackadders Logo (267 x 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YD\OneDrive - Blackadders LLP\Styles\Office Styles\Blackadders Logo (267 x 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C3B45FAA"/>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418" w:hanging="698"/>
      </w:pPr>
      <w:rPr>
        <w:rFonts w:hint="default"/>
        <w:color w:val="000000"/>
      </w:rPr>
    </w:lvl>
    <w:lvl w:ilvl="3">
      <w:start w:val="1"/>
      <w:numFmt w:val="lowerRoman"/>
      <w:pStyle w:val="Untitledsubclause3"/>
      <w:lvlText w:val="(%4)"/>
      <w:lvlJc w:val="left"/>
      <w:pPr>
        <w:tabs>
          <w:tab w:val="num" w:pos="2419"/>
        </w:tabs>
        <w:ind w:left="1985"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E42ABBBE">
      <w:start w:val="1"/>
      <w:numFmt w:val="bullet"/>
      <w:pStyle w:val="DefinedTermBullet"/>
      <w:lvlText w:val=""/>
      <w:lvlJc w:val="left"/>
      <w:pPr>
        <w:ind w:left="1440" w:hanging="360"/>
      </w:pPr>
      <w:rPr>
        <w:rFonts w:ascii="Symbol" w:hAnsi="Symbol" w:hint="default"/>
        <w:color w:val="000000"/>
      </w:rPr>
    </w:lvl>
    <w:lvl w:ilvl="1" w:tplc="00B6973A" w:tentative="1">
      <w:start w:val="1"/>
      <w:numFmt w:val="bullet"/>
      <w:lvlText w:val="o"/>
      <w:lvlJc w:val="left"/>
      <w:pPr>
        <w:ind w:left="2160" w:hanging="360"/>
      </w:pPr>
      <w:rPr>
        <w:rFonts w:ascii="Courier New" w:hAnsi="Courier New" w:cs="Courier New" w:hint="default"/>
      </w:rPr>
    </w:lvl>
    <w:lvl w:ilvl="2" w:tplc="F5986338" w:tentative="1">
      <w:start w:val="1"/>
      <w:numFmt w:val="bullet"/>
      <w:lvlText w:val=""/>
      <w:lvlJc w:val="left"/>
      <w:pPr>
        <w:ind w:left="2880" w:hanging="360"/>
      </w:pPr>
      <w:rPr>
        <w:rFonts w:ascii="Wingdings" w:hAnsi="Wingdings" w:hint="default"/>
      </w:rPr>
    </w:lvl>
    <w:lvl w:ilvl="3" w:tplc="C3288972" w:tentative="1">
      <w:start w:val="1"/>
      <w:numFmt w:val="bullet"/>
      <w:lvlText w:val=""/>
      <w:lvlJc w:val="left"/>
      <w:pPr>
        <w:ind w:left="3600" w:hanging="360"/>
      </w:pPr>
      <w:rPr>
        <w:rFonts w:ascii="Symbol" w:hAnsi="Symbol" w:hint="default"/>
      </w:rPr>
    </w:lvl>
    <w:lvl w:ilvl="4" w:tplc="4BEC1D78" w:tentative="1">
      <w:start w:val="1"/>
      <w:numFmt w:val="bullet"/>
      <w:lvlText w:val="o"/>
      <w:lvlJc w:val="left"/>
      <w:pPr>
        <w:ind w:left="4320" w:hanging="360"/>
      </w:pPr>
      <w:rPr>
        <w:rFonts w:ascii="Courier New" w:hAnsi="Courier New" w:cs="Courier New" w:hint="default"/>
      </w:rPr>
    </w:lvl>
    <w:lvl w:ilvl="5" w:tplc="F1947C7A" w:tentative="1">
      <w:start w:val="1"/>
      <w:numFmt w:val="bullet"/>
      <w:lvlText w:val=""/>
      <w:lvlJc w:val="left"/>
      <w:pPr>
        <w:ind w:left="5040" w:hanging="360"/>
      </w:pPr>
      <w:rPr>
        <w:rFonts w:ascii="Wingdings" w:hAnsi="Wingdings" w:hint="default"/>
      </w:rPr>
    </w:lvl>
    <w:lvl w:ilvl="6" w:tplc="F260EB94" w:tentative="1">
      <w:start w:val="1"/>
      <w:numFmt w:val="bullet"/>
      <w:lvlText w:val=""/>
      <w:lvlJc w:val="left"/>
      <w:pPr>
        <w:ind w:left="5760" w:hanging="360"/>
      </w:pPr>
      <w:rPr>
        <w:rFonts w:ascii="Symbol" w:hAnsi="Symbol" w:hint="default"/>
      </w:rPr>
    </w:lvl>
    <w:lvl w:ilvl="7" w:tplc="42AE6A96" w:tentative="1">
      <w:start w:val="1"/>
      <w:numFmt w:val="bullet"/>
      <w:lvlText w:val="o"/>
      <w:lvlJc w:val="left"/>
      <w:pPr>
        <w:ind w:left="6480" w:hanging="360"/>
      </w:pPr>
      <w:rPr>
        <w:rFonts w:ascii="Courier New" w:hAnsi="Courier New" w:cs="Courier New" w:hint="default"/>
      </w:rPr>
    </w:lvl>
    <w:lvl w:ilvl="8" w:tplc="54D4B9BE"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DD06B1C0">
      <w:start w:val="1"/>
      <w:numFmt w:val="decimal"/>
      <w:lvlText w:val="Schedule %1"/>
      <w:lvlJc w:val="left"/>
      <w:pPr>
        <w:ind w:left="720" w:hanging="360"/>
      </w:pPr>
      <w:rPr>
        <w:rFonts w:hint="default"/>
        <w:color w:val="000000"/>
      </w:rPr>
    </w:lvl>
    <w:lvl w:ilvl="1" w:tplc="929AAD2E" w:tentative="1">
      <w:start w:val="1"/>
      <w:numFmt w:val="lowerLetter"/>
      <w:lvlText w:val="%2."/>
      <w:lvlJc w:val="left"/>
      <w:pPr>
        <w:ind w:left="1440" w:hanging="360"/>
      </w:pPr>
    </w:lvl>
    <w:lvl w:ilvl="2" w:tplc="3D9CE212" w:tentative="1">
      <w:start w:val="1"/>
      <w:numFmt w:val="lowerRoman"/>
      <w:lvlText w:val="%3."/>
      <w:lvlJc w:val="right"/>
      <w:pPr>
        <w:ind w:left="2160" w:hanging="180"/>
      </w:pPr>
    </w:lvl>
    <w:lvl w:ilvl="3" w:tplc="7C94B304" w:tentative="1">
      <w:start w:val="1"/>
      <w:numFmt w:val="decimal"/>
      <w:lvlText w:val="%4."/>
      <w:lvlJc w:val="left"/>
      <w:pPr>
        <w:ind w:left="2880" w:hanging="360"/>
      </w:pPr>
    </w:lvl>
    <w:lvl w:ilvl="4" w:tplc="24A07826" w:tentative="1">
      <w:start w:val="1"/>
      <w:numFmt w:val="lowerLetter"/>
      <w:lvlText w:val="%5."/>
      <w:lvlJc w:val="left"/>
      <w:pPr>
        <w:ind w:left="3600" w:hanging="360"/>
      </w:pPr>
    </w:lvl>
    <w:lvl w:ilvl="5" w:tplc="C8AC1882" w:tentative="1">
      <w:start w:val="1"/>
      <w:numFmt w:val="lowerRoman"/>
      <w:lvlText w:val="%6."/>
      <w:lvlJc w:val="right"/>
      <w:pPr>
        <w:ind w:left="4320" w:hanging="180"/>
      </w:pPr>
    </w:lvl>
    <w:lvl w:ilvl="6" w:tplc="796A6852" w:tentative="1">
      <w:start w:val="1"/>
      <w:numFmt w:val="decimal"/>
      <w:lvlText w:val="%7."/>
      <w:lvlJc w:val="left"/>
      <w:pPr>
        <w:ind w:left="5040" w:hanging="360"/>
      </w:pPr>
    </w:lvl>
    <w:lvl w:ilvl="7" w:tplc="77AC84C8" w:tentative="1">
      <w:start w:val="1"/>
      <w:numFmt w:val="lowerLetter"/>
      <w:lvlText w:val="%8."/>
      <w:lvlJc w:val="left"/>
      <w:pPr>
        <w:ind w:left="5760" w:hanging="360"/>
      </w:pPr>
    </w:lvl>
    <w:lvl w:ilvl="8" w:tplc="878EB1C6"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tplc="06761DCE">
      <w:start w:val="1"/>
      <w:numFmt w:val="decimal"/>
      <w:pStyle w:val="ScheduleHeading-Single"/>
      <w:lvlText w:val="Schedule"/>
      <w:lvlJc w:val="left"/>
      <w:pPr>
        <w:tabs>
          <w:tab w:val="num" w:pos="720"/>
        </w:tabs>
        <w:ind w:left="720" w:hanging="720"/>
      </w:pPr>
      <w:rPr>
        <w:color w:val="000000"/>
      </w:rPr>
    </w:lvl>
    <w:lvl w:ilvl="1" w:tplc="ACB41126" w:tentative="1">
      <w:start w:val="1"/>
      <w:numFmt w:val="lowerLetter"/>
      <w:lvlText w:val="%2."/>
      <w:lvlJc w:val="left"/>
      <w:pPr>
        <w:tabs>
          <w:tab w:val="num" w:pos="1440"/>
        </w:tabs>
        <w:ind w:left="1440" w:hanging="360"/>
      </w:pPr>
    </w:lvl>
    <w:lvl w:ilvl="2" w:tplc="5AB2CF96" w:tentative="1">
      <w:start w:val="1"/>
      <w:numFmt w:val="lowerRoman"/>
      <w:lvlText w:val="%3."/>
      <w:lvlJc w:val="right"/>
      <w:pPr>
        <w:tabs>
          <w:tab w:val="num" w:pos="2160"/>
        </w:tabs>
        <w:ind w:left="2160" w:hanging="180"/>
      </w:pPr>
    </w:lvl>
    <w:lvl w:ilvl="3" w:tplc="54A00E7A" w:tentative="1">
      <w:start w:val="1"/>
      <w:numFmt w:val="decimal"/>
      <w:lvlText w:val="%4."/>
      <w:lvlJc w:val="left"/>
      <w:pPr>
        <w:tabs>
          <w:tab w:val="num" w:pos="2880"/>
        </w:tabs>
        <w:ind w:left="2880" w:hanging="360"/>
      </w:pPr>
    </w:lvl>
    <w:lvl w:ilvl="4" w:tplc="9E92F4EE" w:tentative="1">
      <w:start w:val="1"/>
      <w:numFmt w:val="lowerLetter"/>
      <w:lvlText w:val="%5."/>
      <w:lvlJc w:val="left"/>
      <w:pPr>
        <w:tabs>
          <w:tab w:val="num" w:pos="3600"/>
        </w:tabs>
        <w:ind w:left="3600" w:hanging="360"/>
      </w:pPr>
    </w:lvl>
    <w:lvl w:ilvl="5" w:tplc="12800A1E" w:tentative="1">
      <w:start w:val="1"/>
      <w:numFmt w:val="lowerRoman"/>
      <w:lvlText w:val="%6."/>
      <w:lvlJc w:val="right"/>
      <w:pPr>
        <w:tabs>
          <w:tab w:val="num" w:pos="4320"/>
        </w:tabs>
        <w:ind w:left="4320" w:hanging="180"/>
      </w:pPr>
    </w:lvl>
    <w:lvl w:ilvl="6" w:tplc="99109DF0" w:tentative="1">
      <w:start w:val="1"/>
      <w:numFmt w:val="decimal"/>
      <w:lvlText w:val="%7."/>
      <w:lvlJc w:val="left"/>
      <w:pPr>
        <w:tabs>
          <w:tab w:val="num" w:pos="5040"/>
        </w:tabs>
        <w:ind w:left="5040" w:hanging="360"/>
      </w:pPr>
    </w:lvl>
    <w:lvl w:ilvl="7" w:tplc="8474B97C" w:tentative="1">
      <w:start w:val="1"/>
      <w:numFmt w:val="lowerLetter"/>
      <w:lvlText w:val="%8."/>
      <w:lvlJc w:val="left"/>
      <w:pPr>
        <w:tabs>
          <w:tab w:val="num" w:pos="5760"/>
        </w:tabs>
        <w:ind w:left="5760" w:hanging="360"/>
      </w:pPr>
    </w:lvl>
    <w:lvl w:ilvl="8" w:tplc="7DB8959C"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tplc="6B66AFC8">
      <w:start w:val="1"/>
      <w:numFmt w:val="decimal"/>
      <w:lvlText w:val="Part %1"/>
      <w:lvlJc w:val="left"/>
      <w:pPr>
        <w:ind w:left="720" w:hanging="360"/>
      </w:pPr>
      <w:rPr>
        <w:rFonts w:hint="default"/>
        <w:b/>
        <w:i w:val="0"/>
        <w:color w:val="000000"/>
      </w:rPr>
    </w:lvl>
    <w:lvl w:ilvl="1" w:tplc="3D5C6C48" w:tentative="1">
      <w:start w:val="1"/>
      <w:numFmt w:val="lowerLetter"/>
      <w:lvlText w:val="%2."/>
      <w:lvlJc w:val="left"/>
      <w:pPr>
        <w:ind w:left="1440" w:hanging="360"/>
      </w:pPr>
    </w:lvl>
    <w:lvl w:ilvl="2" w:tplc="88549BBC" w:tentative="1">
      <w:start w:val="1"/>
      <w:numFmt w:val="lowerRoman"/>
      <w:lvlText w:val="%3."/>
      <w:lvlJc w:val="right"/>
      <w:pPr>
        <w:ind w:left="2160" w:hanging="180"/>
      </w:pPr>
    </w:lvl>
    <w:lvl w:ilvl="3" w:tplc="F692E01E" w:tentative="1">
      <w:start w:val="1"/>
      <w:numFmt w:val="decimal"/>
      <w:lvlText w:val="%4."/>
      <w:lvlJc w:val="left"/>
      <w:pPr>
        <w:ind w:left="2880" w:hanging="360"/>
      </w:pPr>
    </w:lvl>
    <w:lvl w:ilvl="4" w:tplc="912E28EA" w:tentative="1">
      <w:start w:val="1"/>
      <w:numFmt w:val="lowerLetter"/>
      <w:lvlText w:val="%5."/>
      <w:lvlJc w:val="left"/>
      <w:pPr>
        <w:ind w:left="3600" w:hanging="360"/>
      </w:pPr>
    </w:lvl>
    <w:lvl w:ilvl="5" w:tplc="075CAD2C" w:tentative="1">
      <w:start w:val="1"/>
      <w:numFmt w:val="lowerRoman"/>
      <w:lvlText w:val="%6."/>
      <w:lvlJc w:val="right"/>
      <w:pPr>
        <w:ind w:left="4320" w:hanging="180"/>
      </w:pPr>
    </w:lvl>
    <w:lvl w:ilvl="6" w:tplc="E3D88E80" w:tentative="1">
      <w:start w:val="1"/>
      <w:numFmt w:val="decimal"/>
      <w:lvlText w:val="%7."/>
      <w:lvlJc w:val="left"/>
      <w:pPr>
        <w:ind w:left="5040" w:hanging="360"/>
      </w:pPr>
    </w:lvl>
    <w:lvl w:ilvl="7" w:tplc="6BE6E1B8" w:tentative="1">
      <w:start w:val="1"/>
      <w:numFmt w:val="lowerLetter"/>
      <w:lvlText w:val="%8."/>
      <w:lvlJc w:val="left"/>
      <w:pPr>
        <w:ind w:left="5760" w:hanging="360"/>
      </w:pPr>
    </w:lvl>
    <w:lvl w:ilvl="8" w:tplc="11322B8C"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tplc="3D60D9A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069A4" w:tentative="1">
      <w:start w:val="1"/>
      <w:numFmt w:val="lowerLetter"/>
      <w:lvlText w:val="%2."/>
      <w:lvlJc w:val="left"/>
      <w:pPr>
        <w:ind w:left="1440" w:hanging="360"/>
      </w:pPr>
    </w:lvl>
    <w:lvl w:ilvl="2" w:tplc="283AA2E4" w:tentative="1">
      <w:start w:val="1"/>
      <w:numFmt w:val="lowerRoman"/>
      <w:lvlText w:val="%3."/>
      <w:lvlJc w:val="right"/>
      <w:pPr>
        <w:ind w:left="2160" w:hanging="180"/>
      </w:pPr>
    </w:lvl>
    <w:lvl w:ilvl="3" w:tplc="A5C86282" w:tentative="1">
      <w:start w:val="1"/>
      <w:numFmt w:val="decimal"/>
      <w:lvlText w:val="%4."/>
      <w:lvlJc w:val="left"/>
      <w:pPr>
        <w:ind w:left="2880" w:hanging="360"/>
      </w:pPr>
    </w:lvl>
    <w:lvl w:ilvl="4" w:tplc="9BBE6984" w:tentative="1">
      <w:start w:val="1"/>
      <w:numFmt w:val="lowerLetter"/>
      <w:lvlText w:val="%5."/>
      <w:lvlJc w:val="left"/>
      <w:pPr>
        <w:ind w:left="3600" w:hanging="360"/>
      </w:pPr>
    </w:lvl>
    <w:lvl w:ilvl="5" w:tplc="5516BF96" w:tentative="1">
      <w:start w:val="1"/>
      <w:numFmt w:val="lowerRoman"/>
      <w:lvlText w:val="%6."/>
      <w:lvlJc w:val="right"/>
      <w:pPr>
        <w:ind w:left="4320" w:hanging="180"/>
      </w:pPr>
    </w:lvl>
    <w:lvl w:ilvl="6" w:tplc="6A86FAB6" w:tentative="1">
      <w:start w:val="1"/>
      <w:numFmt w:val="decimal"/>
      <w:lvlText w:val="%7."/>
      <w:lvlJc w:val="left"/>
      <w:pPr>
        <w:ind w:left="5040" w:hanging="360"/>
      </w:pPr>
    </w:lvl>
    <w:lvl w:ilvl="7" w:tplc="9F203160" w:tentative="1">
      <w:start w:val="1"/>
      <w:numFmt w:val="lowerLetter"/>
      <w:lvlText w:val="%8."/>
      <w:lvlJc w:val="left"/>
      <w:pPr>
        <w:ind w:left="5760" w:hanging="360"/>
      </w:pPr>
    </w:lvl>
    <w:lvl w:ilvl="8" w:tplc="BD227C94"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42E24CFA">
      <w:start w:val="1"/>
      <w:numFmt w:val="decimal"/>
      <w:pStyle w:val="QuestionParagraph"/>
      <w:lvlText w:val="%1."/>
      <w:lvlJc w:val="left"/>
      <w:pPr>
        <w:ind w:left="720" w:hanging="360"/>
      </w:pPr>
      <w:rPr>
        <w:color w:val="000000"/>
      </w:rPr>
    </w:lvl>
    <w:lvl w:ilvl="1" w:tplc="70BA19AE" w:tentative="1">
      <w:start w:val="1"/>
      <w:numFmt w:val="lowerLetter"/>
      <w:lvlText w:val="%2."/>
      <w:lvlJc w:val="left"/>
      <w:pPr>
        <w:ind w:left="1440" w:hanging="360"/>
      </w:pPr>
    </w:lvl>
    <w:lvl w:ilvl="2" w:tplc="69F6964C" w:tentative="1">
      <w:start w:val="1"/>
      <w:numFmt w:val="lowerRoman"/>
      <w:lvlText w:val="%3."/>
      <w:lvlJc w:val="right"/>
      <w:pPr>
        <w:ind w:left="2160" w:hanging="180"/>
      </w:pPr>
    </w:lvl>
    <w:lvl w:ilvl="3" w:tplc="7152BE3C" w:tentative="1">
      <w:start w:val="1"/>
      <w:numFmt w:val="decimal"/>
      <w:lvlText w:val="%4."/>
      <w:lvlJc w:val="left"/>
      <w:pPr>
        <w:ind w:left="2880" w:hanging="360"/>
      </w:pPr>
    </w:lvl>
    <w:lvl w:ilvl="4" w:tplc="96D61CF8" w:tentative="1">
      <w:start w:val="1"/>
      <w:numFmt w:val="lowerLetter"/>
      <w:lvlText w:val="%5."/>
      <w:lvlJc w:val="left"/>
      <w:pPr>
        <w:ind w:left="3600" w:hanging="360"/>
      </w:pPr>
    </w:lvl>
    <w:lvl w:ilvl="5" w:tplc="CC72E39C" w:tentative="1">
      <w:start w:val="1"/>
      <w:numFmt w:val="lowerRoman"/>
      <w:lvlText w:val="%6."/>
      <w:lvlJc w:val="right"/>
      <w:pPr>
        <w:ind w:left="4320" w:hanging="180"/>
      </w:pPr>
    </w:lvl>
    <w:lvl w:ilvl="6" w:tplc="89585AE6" w:tentative="1">
      <w:start w:val="1"/>
      <w:numFmt w:val="decimal"/>
      <w:lvlText w:val="%7."/>
      <w:lvlJc w:val="left"/>
      <w:pPr>
        <w:ind w:left="5040" w:hanging="360"/>
      </w:pPr>
    </w:lvl>
    <w:lvl w:ilvl="7" w:tplc="8D44EFDA" w:tentative="1">
      <w:start w:val="1"/>
      <w:numFmt w:val="lowerLetter"/>
      <w:lvlText w:val="%8."/>
      <w:lvlJc w:val="left"/>
      <w:pPr>
        <w:ind w:left="5760" w:hanging="360"/>
      </w:pPr>
    </w:lvl>
    <w:lvl w:ilvl="8" w:tplc="06E03EE8"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62CA6DA0">
      <w:start w:val="1"/>
      <w:numFmt w:val="bullet"/>
      <w:pStyle w:val="subclause2Bullet2"/>
      <w:lvlText w:val=""/>
      <w:lvlJc w:val="left"/>
      <w:pPr>
        <w:ind w:left="2279" w:hanging="360"/>
      </w:pPr>
      <w:rPr>
        <w:rFonts w:ascii="Symbol" w:hAnsi="Symbol" w:hint="default"/>
        <w:color w:val="000000"/>
      </w:rPr>
    </w:lvl>
    <w:lvl w:ilvl="1" w:tplc="1EAE7CE6" w:tentative="1">
      <w:start w:val="1"/>
      <w:numFmt w:val="bullet"/>
      <w:lvlText w:val="o"/>
      <w:lvlJc w:val="left"/>
      <w:pPr>
        <w:ind w:left="2999" w:hanging="360"/>
      </w:pPr>
      <w:rPr>
        <w:rFonts w:ascii="Courier New" w:hAnsi="Courier New" w:cs="Courier New" w:hint="default"/>
      </w:rPr>
    </w:lvl>
    <w:lvl w:ilvl="2" w:tplc="E4484ABE" w:tentative="1">
      <w:start w:val="1"/>
      <w:numFmt w:val="bullet"/>
      <w:lvlText w:val=""/>
      <w:lvlJc w:val="left"/>
      <w:pPr>
        <w:ind w:left="3719" w:hanging="360"/>
      </w:pPr>
      <w:rPr>
        <w:rFonts w:ascii="Wingdings" w:hAnsi="Wingdings" w:hint="default"/>
      </w:rPr>
    </w:lvl>
    <w:lvl w:ilvl="3" w:tplc="A7864F18" w:tentative="1">
      <w:start w:val="1"/>
      <w:numFmt w:val="bullet"/>
      <w:lvlText w:val=""/>
      <w:lvlJc w:val="left"/>
      <w:pPr>
        <w:ind w:left="4439" w:hanging="360"/>
      </w:pPr>
      <w:rPr>
        <w:rFonts w:ascii="Symbol" w:hAnsi="Symbol" w:hint="default"/>
      </w:rPr>
    </w:lvl>
    <w:lvl w:ilvl="4" w:tplc="DBF61FA2" w:tentative="1">
      <w:start w:val="1"/>
      <w:numFmt w:val="bullet"/>
      <w:lvlText w:val="o"/>
      <w:lvlJc w:val="left"/>
      <w:pPr>
        <w:ind w:left="5159" w:hanging="360"/>
      </w:pPr>
      <w:rPr>
        <w:rFonts w:ascii="Courier New" w:hAnsi="Courier New" w:cs="Courier New" w:hint="default"/>
      </w:rPr>
    </w:lvl>
    <w:lvl w:ilvl="5" w:tplc="0DB05446" w:tentative="1">
      <w:start w:val="1"/>
      <w:numFmt w:val="bullet"/>
      <w:lvlText w:val=""/>
      <w:lvlJc w:val="left"/>
      <w:pPr>
        <w:ind w:left="5879" w:hanging="360"/>
      </w:pPr>
      <w:rPr>
        <w:rFonts w:ascii="Wingdings" w:hAnsi="Wingdings" w:hint="default"/>
      </w:rPr>
    </w:lvl>
    <w:lvl w:ilvl="6" w:tplc="51BE543A" w:tentative="1">
      <w:start w:val="1"/>
      <w:numFmt w:val="bullet"/>
      <w:lvlText w:val=""/>
      <w:lvlJc w:val="left"/>
      <w:pPr>
        <w:ind w:left="6599" w:hanging="360"/>
      </w:pPr>
      <w:rPr>
        <w:rFonts w:ascii="Symbol" w:hAnsi="Symbol" w:hint="default"/>
      </w:rPr>
    </w:lvl>
    <w:lvl w:ilvl="7" w:tplc="AF2CDABA" w:tentative="1">
      <w:start w:val="1"/>
      <w:numFmt w:val="bullet"/>
      <w:lvlText w:val="o"/>
      <w:lvlJc w:val="left"/>
      <w:pPr>
        <w:ind w:left="7319" w:hanging="360"/>
      </w:pPr>
      <w:rPr>
        <w:rFonts w:ascii="Courier New" w:hAnsi="Courier New" w:cs="Courier New" w:hint="default"/>
      </w:rPr>
    </w:lvl>
    <w:lvl w:ilvl="8" w:tplc="D2C447C6"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5CF0FCFC">
      <w:start w:val="1"/>
      <w:numFmt w:val="bullet"/>
      <w:pStyle w:val="BulletList2"/>
      <w:lvlText w:val=""/>
      <w:lvlJc w:val="left"/>
      <w:pPr>
        <w:tabs>
          <w:tab w:val="num" w:pos="1077"/>
        </w:tabs>
        <w:ind w:left="1077" w:hanging="357"/>
      </w:pPr>
      <w:rPr>
        <w:rFonts w:ascii="Symbol" w:hAnsi="Symbol" w:hint="default"/>
        <w:color w:val="000000"/>
      </w:rPr>
    </w:lvl>
    <w:lvl w:ilvl="1" w:tplc="DAF8E03A" w:tentative="1">
      <w:start w:val="1"/>
      <w:numFmt w:val="bullet"/>
      <w:lvlText w:val="o"/>
      <w:lvlJc w:val="left"/>
      <w:pPr>
        <w:tabs>
          <w:tab w:val="num" w:pos="1440"/>
        </w:tabs>
        <w:ind w:left="1440" w:hanging="360"/>
      </w:pPr>
      <w:rPr>
        <w:rFonts w:ascii="Courier New" w:hAnsi="Courier New" w:cs="Courier New" w:hint="default"/>
      </w:rPr>
    </w:lvl>
    <w:lvl w:ilvl="2" w:tplc="C4CC4C72" w:tentative="1">
      <w:start w:val="1"/>
      <w:numFmt w:val="bullet"/>
      <w:lvlText w:val=""/>
      <w:lvlJc w:val="left"/>
      <w:pPr>
        <w:tabs>
          <w:tab w:val="num" w:pos="2160"/>
        </w:tabs>
        <w:ind w:left="2160" w:hanging="360"/>
      </w:pPr>
      <w:rPr>
        <w:rFonts w:ascii="Wingdings" w:hAnsi="Wingdings" w:hint="default"/>
      </w:rPr>
    </w:lvl>
    <w:lvl w:ilvl="3" w:tplc="2528DF7E" w:tentative="1">
      <w:start w:val="1"/>
      <w:numFmt w:val="bullet"/>
      <w:lvlText w:val=""/>
      <w:lvlJc w:val="left"/>
      <w:pPr>
        <w:tabs>
          <w:tab w:val="num" w:pos="2880"/>
        </w:tabs>
        <w:ind w:left="2880" w:hanging="360"/>
      </w:pPr>
      <w:rPr>
        <w:rFonts w:ascii="Symbol" w:hAnsi="Symbol" w:hint="default"/>
      </w:rPr>
    </w:lvl>
    <w:lvl w:ilvl="4" w:tplc="8126056A" w:tentative="1">
      <w:start w:val="1"/>
      <w:numFmt w:val="bullet"/>
      <w:lvlText w:val="o"/>
      <w:lvlJc w:val="left"/>
      <w:pPr>
        <w:tabs>
          <w:tab w:val="num" w:pos="3600"/>
        </w:tabs>
        <w:ind w:left="3600" w:hanging="360"/>
      </w:pPr>
      <w:rPr>
        <w:rFonts w:ascii="Courier New" w:hAnsi="Courier New" w:cs="Courier New" w:hint="default"/>
      </w:rPr>
    </w:lvl>
    <w:lvl w:ilvl="5" w:tplc="EC10A5B8" w:tentative="1">
      <w:start w:val="1"/>
      <w:numFmt w:val="bullet"/>
      <w:lvlText w:val=""/>
      <w:lvlJc w:val="left"/>
      <w:pPr>
        <w:tabs>
          <w:tab w:val="num" w:pos="4320"/>
        </w:tabs>
        <w:ind w:left="4320" w:hanging="360"/>
      </w:pPr>
      <w:rPr>
        <w:rFonts w:ascii="Wingdings" w:hAnsi="Wingdings" w:hint="default"/>
      </w:rPr>
    </w:lvl>
    <w:lvl w:ilvl="6" w:tplc="2EF013E4" w:tentative="1">
      <w:start w:val="1"/>
      <w:numFmt w:val="bullet"/>
      <w:lvlText w:val=""/>
      <w:lvlJc w:val="left"/>
      <w:pPr>
        <w:tabs>
          <w:tab w:val="num" w:pos="5040"/>
        </w:tabs>
        <w:ind w:left="5040" w:hanging="360"/>
      </w:pPr>
      <w:rPr>
        <w:rFonts w:ascii="Symbol" w:hAnsi="Symbol" w:hint="default"/>
      </w:rPr>
    </w:lvl>
    <w:lvl w:ilvl="7" w:tplc="80ACA65A" w:tentative="1">
      <w:start w:val="1"/>
      <w:numFmt w:val="bullet"/>
      <w:lvlText w:val="o"/>
      <w:lvlJc w:val="left"/>
      <w:pPr>
        <w:tabs>
          <w:tab w:val="num" w:pos="5760"/>
        </w:tabs>
        <w:ind w:left="5760" w:hanging="360"/>
      </w:pPr>
      <w:rPr>
        <w:rFonts w:ascii="Courier New" w:hAnsi="Courier New" w:cs="Courier New" w:hint="default"/>
      </w:rPr>
    </w:lvl>
    <w:lvl w:ilvl="8" w:tplc="755842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tplc="B4F46D08">
      <w:start w:val="1"/>
      <w:numFmt w:val="bullet"/>
      <w:pStyle w:val="Bullet4"/>
      <w:lvlText w:val=""/>
      <w:lvlJc w:val="left"/>
      <w:pPr>
        <w:tabs>
          <w:tab w:val="num" w:pos="2676"/>
        </w:tabs>
        <w:ind w:left="2676" w:hanging="357"/>
      </w:pPr>
      <w:rPr>
        <w:rFonts w:ascii="Symbol" w:hAnsi="Symbol" w:hint="default"/>
        <w:color w:val="000000"/>
      </w:rPr>
    </w:lvl>
    <w:lvl w:ilvl="1" w:tplc="6F1268D6" w:tentative="1">
      <w:start w:val="1"/>
      <w:numFmt w:val="bullet"/>
      <w:lvlText w:val="o"/>
      <w:lvlJc w:val="left"/>
      <w:pPr>
        <w:tabs>
          <w:tab w:val="num" w:pos="1440"/>
        </w:tabs>
        <w:ind w:left="1440" w:hanging="360"/>
      </w:pPr>
      <w:rPr>
        <w:rFonts w:ascii="Courier New" w:hAnsi="Courier New" w:cs="Courier New" w:hint="default"/>
      </w:rPr>
    </w:lvl>
    <w:lvl w:ilvl="2" w:tplc="4F40AAD0" w:tentative="1">
      <w:start w:val="1"/>
      <w:numFmt w:val="bullet"/>
      <w:lvlText w:val=""/>
      <w:lvlJc w:val="left"/>
      <w:pPr>
        <w:tabs>
          <w:tab w:val="num" w:pos="2160"/>
        </w:tabs>
        <w:ind w:left="2160" w:hanging="360"/>
      </w:pPr>
      <w:rPr>
        <w:rFonts w:ascii="Wingdings" w:hAnsi="Wingdings" w:hint="default"/>
      </w:rPr>
    </w:lvl>
    <w:lvl w:ilvl="3" w:tplc="8B945538" w:tentative="1">
      <w:start w:val="1"/>
      <w:numFmt w:val="bullet"/>
      <w:lvlText w:val=""/>
      <w:lvlJc w:val="left"/>
      <w:pPr>
        <w:tabs>
          <w:tab w:val="num" w:pos="2880"/>
        </w:tabs>
        <w:ind w:left="2880" w:hanging="360"/>
      </w:pPr>
      <w:rPr>
        <w:rFonts w:ascii="Symbol" w:hAnsi="Symbol" w:hint="default"/>
      </w:rPr>
    </w:lvl>
    <w:lvl w:ilvl="4" w:tplc="D7A2DCA6" w:tentative="1">
      <w:start w:val="1"/>
      <w:numFmt w:val="bullet"/>
      <w:lvlText w:val="o"/>
      <w:lvlJc w:val="left"/>
      <w:pPr>
        <w:tabs>
          <w:tab w:val="num" w:pos="3600"/>
        </w:tabs>
        <w:ind w:left="3600" w:hanging="360"/>
      </w:pPr>
      <w:rPr>
        <w:rFonts w:ascii="Courier New" w:hAnsi="Courier New" w:cs="Courier New" w:hint="default"/>
      </w:rPr>
    </w:lvl>
    <w:lvl w:ilvl="5" w:tplc="84A43142" w:tentative="1">
      <w:start w:val="1"/>
      <w:numFmt w:val="bullet"/>
      <w:lvlText w:val=""/>
      <w:lvlJc w:val="left"/>
      <w:pPr>
        <w:tabs>
          <w:tab w:val="num" w:pos="4320"/>
        </w:tabs>
        <w:ind w:left="4320" w:hanging="360"/>
      </w:pPr>
      <w:rPr>
        <w:rFonts w:ascii="Wingdings" w:hAnsi="Wingdings" w:hint="default"/>
      </w:rPr>
    </w:lvl>
    <w:lvl w:ilvl="6" w:tplc="1A92B59C" w:tentative="1">
      <w:start w:val="1"/>
      <w:numFmt w:val="bullet"/>
      <w:lvlText w:val=""/>
      <w:lvlJc w:val="left"/>
      <w:pPr>
        <w:tabs>
          <w:tab w:val="num" w:pos="5040"/>
        </w:tabs>
        <w:ind w:left="5040" w:hanging="360"/>
      </w:pPr>
      <w:rPr>
        <w:rFonts w:ascii="Symbol" w:hAnsi="Symbol" w:hint="default"/>
      </w:rPr>
    </w:lvl>
    <w:lvl w:ilvl="7" w:tplc="DA5CA930" w:tentative="1">
      <w:start w:val="1"/>
      <w:numFmt w:val="bullet"/>
      <w:lvlText w:val="o"/>
      <w:lvlJc w:val="left"/>
      <w:pPr>
        <w:tabs>
          <w:tab w:val="num" w:pos="5760"/>
        </w:tabs>
        <w:ind w:left="5760" w:hanging="360"/>
      </w:pPr>
      <w:rPr>
        <w:rFonts w:ascii="Courier New" w:hAnsi="Courier New" w:cs="Courier New" w:hint="default"/>
      </w:rPr>
    </w:lvl>
    <w:lvl w:ilvl="8" w:tplc="08B426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tplc="C6927A30">
      <w:start w:val="1"/>
      <w:numFmt w:val="bullet"/>
      <w:pStyle w:val="ClauseBullet2"/>
      <w:lvlText w:val=""/>
      <w:lvlJc w:val="left"/>
      <w:pPr>
        <w:ind w:left="1440" w:hanging="360"/>
      </w:pPr>
      <w:rPr>
        <w:rFonts w:ascii="Symbol" w:hAnsi="Symbol" w:hint="default"/>
        <w:color w:val="000000"/>
      </w:rPr>
    </w:lvl>
    <w:lvl w:ilvl="1" w:tplc="21005D30" w:tentative="1">
      <w:start w:val="1"/>
      <w:numFmt w:val="bullet"/>
      <w:lvlText w:val="o"/>
      <w:lvlJc w:val="left"/>
      <w:pPr>
        <w:ind w:left="2160" w:hanging="360"/>
      </w:pPr>
      <w:rPr>
        <w:rFonts w:ascii="Courier New" w:hAnsi="Courier New" w:cs="Courier New" w:hint="default"/>
      </w:rPr>
    </w:lvl>
    <w:lvl w:ilvl="2" w:tplc="5B82ED28" w:tentative="1">
      <w:start w:val="1"/>
      <w:numFmt w:val="bullet"/>
      <w:lvlText w:val=""/>
      <w:lvlJc w:val="left"/>
      <w:pPr>
        <w:ind w:left="2880" w:hanging="360"/>
      </w:pPr>
      <w:rPr>
        <w:rFonts w:ascii="Wingdings" w:hAnsi="Wingdings" w:hint="default"/>
      </w:rPr>
    </w:lvl>
    <w:lvl w:ilvl="3" w:tplc="CAAE2AF2" w:tentative="1">
      <w:start w:val="1"/>
      <w:numFmt w:val="bullet"/>
      <w:lvlText w:val=""/>
      <w:lvlJc w:val="left"/>
      <w:pPr>
        <w:ind w:left="3600" w:hanging="360"/>
      </w:pPr>
      <w:rPr>
        <w:rFonts w:ascii="Symbol" w:hAnsi="Symbol" w:hint="default"/>
      </w:rPr>
    </w:lvl>
    <w:lvl w:ilvl="4" w:tplc="CC321656" w:tentative="1">
      <w:start w:val="1"/>
      <w:numFmt w:val="bullet"/>
      <w:lvlText w:val="o"/>
      <w:lvlJc w:val="left"/>
      <w:pPr>
        <w:ind w:left="4320" w:hanging="360"/>
      </w:pPr>
      <w:rPr>
        <w:rFonts w:ascii="Courier New" w:hAnsi="Courier New" w:cs="Courier New" w:hint="default"/>
      </w:rPr>
    </w:lvl>
    <w:lvl w:ilvl="5" w:tplc="342259D2" w:tentative="1">
      <w:start w:val="1"/>
      <w:numFmt w:val="bullet"/>
      <w:lvlText w:val=""/>
      <w:lvlJc w:val="left"/>
      <w:pPr>
        <w:ind w:left="5040" w:hanging="360"/>
      </w:pPr>
      <w:rPr>
        <w:rFonts w:ascii="Wingdings" w:hAnsi="Wingdings" w:hint="default"/>
      </w:rPr>
    </w:lvl>
    <w:lvl w:ilvl="6" w:tplc="54AA934C" w:tentative="1">
      <w:start w:val="1"/>
      <w:numFmt w:val="bullet"/>
      <w:lvlText w:val=""/>
      <w:lvlJc w:val="left"/>
      <w:pPr>
        <w:ind w:left="5760" w:hanging="360"/>
      </w:pPr>
      <w:rPr>
        <w:rFonts w:ascii="Symbol" w:hAnsi="Symbol" w:hint="default"/>
      </w:rPr>
    </w:lvl>
    <w:lvl w:ilvl="7" w:tplc="6554D146" w:tentative="1">
      <w:start w:val="1"/>
      <w:numFmt w:val="bullet"/>
      <w:lvlText w:val="o"/>
      <w:lvlJc w:val="left"/>
      <w:pPr>
        <w:ind w:left="6480" w:hanging="360"/>
      </w:pPr>
      <w:rPr>
        <w:rFonts w:ascii="Courier New" w:hAnsi="Courier New" w:cs="Courier New" w:hint="default"/>
      </w:rPr>
    </w:lvl>
    <w:lvl w:ilvl="8" w:tplc="27B83638"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tplc="95A6AED6">
      <w:start w:val="1"/>
      <w:numFmt w:val="bullet"/>
      <w:pStyle w:val="subclause1Bullet2"/>
      <w:lvlText w:val=""/>
      <w:lvlJc w:val="left"/>
      <w:pPr>
        <w:ind w:left="1440" w:hanging="360"/>
      </w:pPr>
      <w:rPr>
        <w:rFonts w:ascii="Symbol" w:hAnsi="Symbol" w:hint="default"/>
        <w:color w:val="000000"/>
      </w:rPr>
    </w:lvl>
    <w:lvl w:ilvl="1" w:tplc="C2665B5E" w:tentative="1">
      <w:start w:val="1"/>
      <w:numFmt w:val="bullet"/>
      <w:lvlText w:val="o"/>
      <w:lvlJc w:val="left"/>
      <w:pPr>
        <w:ind w:left="2160" w:hanging="360"/>
      </w:pPr>
      <w:rPr>
        <w:rFonts w:ascii="Courier New" w:hAnsi="Courier New" w:cs="Courier New" w:hint="default"/>
      </w:rPr>
    </w:lvl>
    <w:lvl w:ilvl="2" w:tplc="A1CC81B6" w:tentative="1">
      <w:start w:val="1"/>
      <w:numFmt w:val="bullet"/>
      <w:lvlText w:val=""/>
      <w:lvlJc w:val="left"/>
      <w:pPr>
        <w:ind w:left="2880" w:hanging="360"/>
      </w:pPr>
      <w:rPr>
        <w:rFonts w:ascii="Wingdings" w:hAnsi="Wingdings" w:hint="default"/>
      </w:rPr>
    </w:lvl>
    <w:lvl w:ilvl="3" w:tplc="C3C85AC0" w:tentative="1">
      <w:start w:val="1"/>
      <w:numFmt w:val="bullet"/>
      <w:lvlText w:val=""/>
      <w:lvlJc w:val="left"/>
      <w:pPr>
        <w:ind w:left="3600" w:hanging="360"/>
      </w:pPr>
      <w:rPr>
        <w:rFonts w:ascii="Symbol" w:hAnsi="Symbol" w:hint="default"/>
      </w:rPr>
    </w:lvl>
    <w:lvl w:ilvl="4" w:tplc="E75E815A" w:tentative="1">
      <w:start w:val="1"/>
      <w:numFmt w:val="bullet"/>
      <w:lvlText w:val="o"/>
      <w:lvlJc w:val="left"/>
      <w:pPr>
        <w:ind w:left="4320" w:hanging="360"/>
      </w:pPr>
      <w:rPr>
        <w:rFonts w:ascii="Courier New" w:hAnsi="Courier New" w:cs="Courier New" w:hint="default"/>
      </w:rPr>
    </w:lvl>
    <w:lvl w:ilvl="5" w:tplc="B97A0892" w:tentative="1">
      <w:start w:val="1"/>
      <w:numFmt w:val="bullet"/>
      <w:lvlText w:val=""/>
      <w:lvlJc w:val="left"/>
      <w:pPr>
        <w:ind w:left="5040" w:hanging="360"/>
      </w:pPr>
      <w:rPr>
        <w:rFonts w:ascii="Wingdings" w:hAnsi="Wingdings" w:hint="default"/>
      </w:rPr>
    </w:lvl>
    <w:lvl w:ilvl="6" w:tplc="26725192" w:tentative="1">
      <w:start w:val="1"/>
      <w:numFmt w:val="bullet"/>
      <w:lvlText w:val=""/>
      <w:lvlJc w:val="left"/>
      <w:pPr>
        <w:ind w:left="5760" w:hanging="360"/>
      </w:pPr>
      <w:rPr>
        <w:rFonts w:ascii="Symbol" w:hAnsi="Symbol" w:hint="default"/>
      </w:rPr>
    </w:lvl>
    <w:lvl w:ilvl="7" w:tplc="B3A8AF5E" w:tentative="1">
      <w:start w:val="1"/>
      <w:numFmt w:val="bullet"/>
      <w:lvlText w:val="o"/>
      <w:lvlJc w:val="left"/>
      <w:pPr>
        <w:ind w:left="6480" w:hanging="360"/>
      </w:pPr>
      <w:rPr>
        <w:rFonts w:ascii="Courier New" w:hAnsi="Courier New" w:cs="Courier New" w:hint="default"/>
      </w:rPr>
    </w:lvl>
    <w:lvl w:ilvl="8" w:tplc="2FF098AE"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tplc="A5543796">
      <w:start w:val="1"/>
      <w:numFmt w:val="bullet"/>
      <w:pStyle w:val="subclause3Bullet1"/>
      <w:lvlText w:val=""/>
      <w:lvlJc w:val="left"/>
      <w:pPr>
        <w:ind w:left="2988" w:hanging="360"/>
      </w:pPr>
      <w:rPr>
        <w:rFonts w:ascii="Symbol" w:hAnsi="Symbol" w:hint="default"/>
        <w:color w:val="000000"/>
      </w:rPr>
    </w:lvl>
    <w:lvl w:ilvl="1" w:tplc="EBCA3E96" w:tentative="1">
      <w:start w:val="1"/>
      <w:numFmt w:val="bullet"/>
      <w:lvlText w:val="o"/>
      <w:lvlJc w:val="left"/>
      <w:pPr>
        <w:ind w:left="3708" w:hanging="360"/>
      </w:pPr>
      <w:rPr>
        <w:rFonts w:ascii="Courier New" w:hAnsi="Courier New" w:cs="Courier New" w:hint="default"/>
      </w:rPr>
    </w:lvl>
    <w:lvl w:ilvl="2" w:tplc="5204E1EE" w:tentative="1">
      <w:start w:val="1"/>
      <w:numFmt w:val="bullet"/>
      <w:lvlText w:val=""/>
      <w:lvlJc w:val="left"/>
      <w:pPr>
        <w:ind w:left="4428" w:hanging="360"/>
      </w:pPr>
      <w:rPr>
        <w:rFonts w:ascii="Wingdings" w:hAnsi="Wingdings" w:hint="default"/>
      </w:rPr>
    </w:lvl>
    <w:lvl w:ilvl="3" w:tplc="23223470" w:tentative="1">
      <w:start w:val="1"/>
      <w:numFmt w:val="bullet"/>
      <w:lvlText w:val=""/>
      <w:lvlJc w:val="left"/>
      <w:pPr>
        <w:ind w:left="5148" w:hanging="360"/>
      </w:pPr>
      <w:rPr>
        <w:rFonts w:ascii="Symbol" w:hAnsi="Symbol" w:hint="default"/>
      </w:rPr>
    </w:lvl>
    <w:lvl w:ilvl="4" w:tplc="2CC29620" w:tentative="1">
      <w:start w:val="1"/>
      <w:numFmt w:val="bullet"/>
      <w:lvlText w:val="o"/>
      <w:lvlJc w:val="left"/>
      <w:pPr>
        <w:ind w:left="5868" w:hanging="360"/>
      </w:pPr>
      <w:rPr>
        <w:rFonts w:ascii="Courier New" w:hAnsi="Courier New" w:cs="Courier New" w:hint="default"/>
      </w:rPr>
    </w:lvl>
    <w:lvl w:ilvl="5" w:tplc="C70C9F7E" w:tentative="1">
      <w:start w:val="1"/>
      <w:numFmt w:val="bullet"/>
      <w:lvlText w:val=""/>
      <w:lvlJc w:val="left"/>
      <w:pPr>
        <w:ind w:left="6588" w:hanging="360"/>
      </w:pPr>
      <w:rPr>
        <w:rFonts w:ascii="Wingdings" w:hAnsi="Wingdings" w:hint="default"/>
      </w:rPr>
    </w:lvl>
    <w:lvl w:ilvl="6" w:tplc="16CE648C" w:tentative="1">
      <w:start w:val="1"/>
      <w:numFmt w:val="bullet"/>
      <w:lvlText w:val=""/>
      <w:lvlJc w:val="left"/>
      <w:pPr>
        <w:ind w:left="7308" w:hanging="360"/>
      </w:pPr>
      <w:rPr>
        <w:rFonts w:ascii="Symbol" w:hAnsi="Symbol" w:hint="default"/>
      </w:rPr>
    </w:lvl>
    <w:lvl w:ilvl="7" w:tplc="D4E2907A" w:tentative="1">
      <w:start w:val="1"/>
      <w:numFmt w:val="bullet"/>
      <w:lvlText w:val="o"/>
      <w:lvlJc w:val="left"/>
      <w:pPr>
        <w:ind w:left="8028" w:hanging="360"/>
      </w:pPr>
      <w:rPr>
        <w:rFonts w:ascii="Courier New" w:hAnsi="Courier New" w:cs="Courier New" w:hint="default"/>
      </w:rPr>
    </w:lvl>
    <w:lvl w:ilvl="8" w:tplc="22D21CD2"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tplc="8E98D7EC">
      <w:start w:val="1"/>
      <w:numFmt w:val="bullet"/>
      <w:pStyle w:val="subclause2Bullet1"/>
      <w:lvlText w:val=""/>
      <w:lvlJc w:val="left"/>
      <w:pPr>
        <w:ind w:left="2279" w:hanging="360"/>
      </w:pPr>
      <w:rPr>
        <w:rFonts w:ascii="Symbol" w:hAnsi="Symbol" w:hint="default"/>
        <w:color w:val="000000"/>
      </w:rPr>
    </w:lvl>
    <w:lvl w:ilvl="1" w:tplc="130E7ABA" w:tentative="1">
      <w:start w:val="1"/>
      <w:numFmt w:val="bullet"/>
      <w:lvlText w:val="o"/>
      <w:lvlJc w:val="left"/>
      <w:pPr>
        <w:ind w:left="2999" w:hanging="360"/>
      </w:pPr>
      <w:rPr>
        <w:rFonts w:ascii="Courier New" w:hAnsi="Courier New" w:cs="Courier New" w:hint="default"/>
      </w:rPr>
    </w:lvl>
    <w:lvl w:ilvl="2" w:tplc="BE40470E" w:tentative="1">
      <w:start w:val="1"/>
      <w:numFmt w:val="bullet"/>
      <w:lvlText w:val=""/>
      <w:lvlJc w:val="left"/>
      <w:pPr>
        <w:ind w:left="3719" w:hanging="360"/>
      </w:pPr>
      <w:rPr>
        <w:rFonts w:ascii="Wingdings" w:hAnsi="Wingdings" w:hint="default"/>
      </w:rPr>
    </w:lvl>
    <w:lvl w:ilvl="3" w:tplc="72C80290" w:tentative="1">
      <w:start w:val="1"/>
      <w:numFmt w:val="bullet"/>
      <w:lvlText w:val=""/>
      <w:lvlJc w:val="left"/>
      <w:pPr>
        <w:ind w:left="4439" w:hanging="360"/>
      </w:pPr>
      <w:rPr>
        <w:rFonts w:ascii="Symbol" w:hAnsi="Symbol" w:hint="default"/>
      </w:rPr>
    </w:lvl>
    <w:lvl w:ilvl="4" w:tplc="C360E642" w:tentative="1">
      <w:start w:val="1"/>
      <w:numFmt w:val="bullet"/>
      <w:lvlText w:val="o"/>
      <w:lvlJc w:val="left"/>
      <w:pPr>
        <w:ind w:left="5159" w:hanging="360"/>
      </w:pPr>
      <w:rPr>
        <w:rFonts w:ascii="Courier New" w:hAnsi="Courier New" w:cs="Courier New" w:hint="default"/>
      </w:rPr>
    </w:lvl>
    <w:lvl w:ilvl="5" w:tplc="0A56C52C" w:tentative="1">
      <w:start w:val="1"/>
      <w:numFmt w:val="bullet"/>
      <w:lvlText w:val=""/>
      <w:lvlJc w:val="left"/>
      <w:pPr>
        <w:ind w:left="5879" w:hanging="360"/>
      </w:pPr>
      <w:rPr>
        <w:rFonts w:ascii="Wingdings" w:hAnsi="Wingdings" w:hint="default"/>
      </w:rPr>
    </w:lvl>
    <w:lvl w:ilvl="6" w:tplc="C2BAF4DE" w:tentative="1">
      <w:start w:val="1"/>
      <w:numFmt w:val="bullet"/>
      <w:lvlText w:val=""/>
      <w:lvlJc w:val="left"/>
      <w:pPr>
        <w:ind w:left="6599" w:hanging="360"/>
      </w:pPr>
      <w:rPr>
        <w:rFonts w:ascii="Symbol" w:hAnsi="Symbol" w:hint="default"/>
      </w:rPr>
    </w:lvl>
    <w:lvl w:ilvl="7" w:tplc="ADFAFEA0" w:tentative="1">
      <w:start w:val="1"/>
      <w:numFmt w:val="bullet"/>
      <w:lvlText w:val="o"/>
      <w:lvlJc w:val="left"/>
      <w:pPr>
        <w:ind w:left="7319" w:hanging="360"/>
      </w:pPr>
      <w:rPr>
        <w:rFonts w:ascii="Courier New" w:hAnsi="Courier New" w:cs="Courier New" w:hint="default"/>
      </w:rPr>
    </w:lvl>
    <w:lvl w:ilvl="8" w:tplc="043A717C"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tplc="A61AB974">
      <w:start w:val="1"/>
      <w:numFmt w:val="bullet"/>
      <w:pStyle w:val="subclause1Bullet1"/>
      <w:lvlText w:val=""/>
      <w:lvlJc w:val="left"/>
      <w:pPr>
        <w:ind w:left="1440" w:hanging="360"/>
      </w:pPr>
      <w:rPr>
        <w:rFonts w:ascii="Symbol" w:hAnsi="Symbol" w:hint="default"/>
        <w:color w:val="000000"/>
      </w:rPr>
    </w:lvl>
    <w:lvl w:ilvl="1" w:tplc="3C0E6DD4" w:tentative="1">
      <w:start w:val="1"/>
      <w:numFmt w:val="bullet"/>
      <w:lvlText w:val="o"/>
      <w:lvlJc w:val="left"/>
      <w:pPr>
        <w:ind w:left="2160" w:hanging="360"/>
      </w:pPr>
      <w:rPr>
        <w:rFonts w:ascii="Courier New" w:hAnsi="Courier New" w:cs="Courier New" w:hint="default"/>
      </w:rPr>
    </w:lvl>
    <w:lvl w:ilvl="2" w:tplc="E95CFA30" w:tentative="1">
      <w:start w:val="1"/>
      <w:numFmt w:val="bullet"/>
      <w:lvlText w:val=""/>
      <w:lvlJc w:val="left"/>
      <w:pPr>
        <w:ind w:left="2880" w:hanging="360"/>
      </w:pPr>
      <w:rPr>
        <w:rFonts w:ascii="Wingdings" w:hAnsi="Wingdings" w:hint="default"/>
      </w:rPr>
    </w:lvl>
    <w:lvl w:ilvl="3" w:tplc="D11CC1CE" w:tentative="1">
      <w:start w:val="1"/>
      <w:numFmt w:val="bullet"/>
      <w:lvlText w:val=""/>
      <w:lvlJc w:val="left"/>
      <w:pPr>
        <w:ind w:left="3600" w:hanging="360"/>
      </w:pPr>
      <w:rPr>
        <w:rFonts w:ascii="Symbol" w:hAnsi="Symbol" w:hint="default"/>
      </w:rPr>
    </w:lvl>
    <w:lvl w:ilvl="4" w:tplc="9C4CB46E" w:tentative="1">
      <w:start w:val="1"/>
      <w:numFmt w:val="bullet"/>
      <w:lvlText w:val="o"/>
      <w:lvlJc w:val="left"/>
      <w:pPr>
        <w:ind w:left="4320" w:hanging="360"/>
      </w:pPr>
      <w:rPr>
        <w:rFonts w:ascii="Courier New" w:hAnsi="Courier New" w:cs="Courier New" w:hint="default"/>
      </w:rPr>
    </w:lvl>
    <w:lvl w:ilvl="5" w:tplc="533222C4" w:tentative="1">
      <w:start w:val="1"/>
      <w:numFmt w:val="bullet"/>
      <w:lvlText w:val=""/>
      <w:lvlJc w:val="left"/>
      <w:pPr>
        <w:ind w:left="5040" w:hanging="360"/>
      </w:pPr>
      <w:rPr>
        <w:rFonts w:ascii="Wingdings" w:hAnsi="Wingdings" w:hint="default"/>
      </w:rPr>
    </w:lvl>
    <w:lvl w:ilvl="6" w:tplc="FFE0C510" w:tentative="1">
      <w:start w:val="1"/>
      <w:numFmt w:val="bullet"/>
      <w:lvlText w:val=""/>
      <w:lvlJc w:val="left"/>
      <w:pPr>
        <w:ind w:left="5760" w:hanging="360"/>
      </w:pPr>
      <w:rPr>
        <w:rFonts w:ascii="Symbol" w:hAnsi="Symbol" w:hint="default"/>
      </w:rPr>
    </w:lvl>
    <w:lvl w:ilvl="7" w:tplc="A8BA63A6" w:tentative="1">
      <w:start w:val="1"/>
      <w:numFmt w:val="bullet"/>
      <w:lvlText w:val="o"/>
      <w:lvlJc w:val="left"/>
      <w:pPr>
        <w:ind w:left="6480" w:hanging="360"/>
      </w:pPr>
      <w:rPr>
        <w:rFonts w:ascii="Courier New" w:hAnsi="Courier New" w:cs="Courier New" w:hint="default"/>
      </w:rPr>
    </w:lvl>
    <w:lvl w:ilvl="8" w:tplc="576C6694"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tplc="B4D60A6C">
      <w:start w:val="1"/>
      <w:numFmt w:val="decimal"/>
      <w:pStyle w:val="LongQuestionPara"/>
      <w:lvlText w:val="%1."/>
      <w:lvlJc w:val="left"/>
      <w:pPr>
        <w:ind w:left="360" w:hanging="360"/>
      </w:pPr>
      <w:rPr>
        <w:rFonts w:hint="default"/>
        <w:b/>
        <w:i w:val="0"/>
        <w:color w:val="000000"/>
        <w:sz w:val="24"/>
      </w:rPr>
    </w:lvl>
    <w:lvl w:ilvl="1" w:tplc="2CFC4B4E" w:tentative="1">
      <w:start w:val="1"/>
      <w:numFmt w:val="lowerLetter"/>
      <w:lvlText w:val="%2."/>
      <w:lvlJc w:val="left"/>
      <w:pPr>
        <w:ind w:left="1440" w:hanging="360"/>
      </w:pPr>
    </w:lvl>
    <w:lvl w:ilvl="2" w:tplc="7158C6E2" w:tentative="1">
      <w:start w:val="1"/>
      <w:numFmt w:val="lowerRoman"/>
      <w:lvlText w:val="%3."/>
      <w:lvlJc w:val="right"/>
      <w:pPr>
        <w:ind w:left="2160" w:hanging="180"/>
      </w:pPr>
    </w:lvl>
    <w:lvl w:ilvl="3" w:tplc="7B8E854E" w:tentative="1">
      <w:start w:val="1"/>
      <w:numFmt w:val="decimal"/>
      <w:lvlText w:val="%4."/>
      <w:lvlJc w:val="left"/>
      <w:pPr>
        <w:ind w:left="2880" w:hanging="360"/>
      </w:pPr>
    </w:lvl>
    <w:lvl w:ilvl="4" w:tplc="8C8438BA" w:tentative="1">
      <w:start w:val="1"/>
      <w:numFmt w:val="lowerLetter"/>
      <w:lvlText w:val="%5."/>
      <w:lvlJc w:val="left"/>
      <w:pPr>
        <w:ind w:left="3600" w:hanging="360"/>
      </w:pPr>
    </w:lvl>
    <w:lvl w:ilvl="5" w:tplc="957EA0E2" w:tentative="1">
      <w:start w:val="1"/>
      <w:numFmt w:val="lowerRoman"/>
      <w:lvlText w:val="%6."/>
      <w:lvlJc w:val="right"/>
      <w:pPr>
        <w:ind w:left="4320" w:hanging="180"/>
      </w:pPr>
    </w:lvl>
    <w:lvl w:ilvl="6" w:tplc="6DBC5314" w:tentative="1">
      <w:start w:val="1"/>
      <w:numFmt w:val="decimal"/>
      <w:lvlText w:val="%7."/>
      <w:lvlJc w:val="left"/>
      <w:pPr>
        <w:ind w:left="5040" w:hanging="360"/>
      </w:pPr>
    </w:lvl>
    <w:lvl w:ilvl="7" w:tplc="ABD69ED2" w:tentative="1">
      <w:start w:val="1"/>
      <w:numFmt w:val="lowerLetter"/>
      <w:lvlText w:val="%8."/>
      <w:lvlJc w:val="left"/>
      <w:pPr>
        <w:ind w:left="5760" w:hanging="360"/>
      </w:pPr>
    </w:lvl>
    <w:lvl w:ilvl="8" w:tplc="59C2DAA2"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tplc="0242EF2A">
      <w:start w:val="1"/>
      <w:numFmt w:val="lowerLetter"/>
      <w:lvlText w:val="(%1)"/>
      <w:lvlJc w:val="left"/>
      <w:pPr>
        <w:ind w:left="1440" w:hanging="360"/>
      </w:pPr>
      <w:rPr>
        <w:rFonts w:hint="default"/>
        <w:color w:val="000000"/>
      </w:rPr>
    </w:lvl>
    <w:lvl w:ilvl="1" w:tplc="B188308A" w:tentative="1">
      <w:start w:val="1"/>
      <w:numFmt w:val="lowerLetter"/>
      <w:lvlText w:val="%2."/>
      <w:lvlJc w:val="left"/>
      <w:pPr>
        <w:ind w:left="2160" w:hanging="360"/>
      </w:pPr>
    </w:lvl>
    <w:lvl w:ilvl="2" w:tplc="95A08B2C" w:tentative="1">
      <w:start w:val="1"/>
      <w:numFmt w:val="lowerRoman"/>
      <w:lvlText w:val="%3."/>
      <w:lvlJc w:val="right"/>
      <w:pPr>
        <w:ind w:left="2880" w:hanging="180"/>
      </w:pPr>
    </w:lvl>
    <w:lvl w:ilvl="3" w:tplc="B4EA105E" w:tentative="1">
      <w:start w:val="1"/>
      <w:numFmt w:val="decimal"/>
      <w:lvlText w:val="%4."/>
      <w:lvlJc w:val="left"/>
      <w:pPr>
        <w:ind w:left="3600" w:hanging="360"/>
      </w:pPr>
    </w:lvl>
    <w:lvl w:ilvl="4" w:tplc="2E10A548" w:tentative="1">
      <w:start w:val="1"/>
      <w:numFmt w:val="lowerLetter"/>
      <w:lvlText w:val="%5."/>
      <w:lvlJc w:val="left"/>
      <w:pPr>
        <w:ind w:left="4320" w:hanging="360"/>
      </w:pPr>
    </w:lvl>
    <w:lvl w:ilvl="5" w:tplc="6B785EC2" w:tentative="1">
      <w:start w:val="1"/>
      <w:numFmt w:val="lowerRoman"/>
      <w:lvlText w:val="%6."/>
      <w:lvlJc w:val="right"/>
      <w:pPr>
        <w:ind w:left="5040" w:hanging="180"/>
      </w:pPr>
    </w:lvl>
    <w:lvl w:ilvl="6" w:tplc="BA4C6658" w:tentative="1">
      <w:start w:val="1"/>
      <w:numFmt w:val="decimal"/>
      <w:lvlText w:val="%7."/>
      <w:lvlJc w:val="left"/>
      <w:pPr>
        <w:ind w:left="5760" w:hanging="360"/>
      </w:pPr>
    </w:lvl>
    <w:lvl w:ilvl="7" w:tplc="9FF85F10" w:tentative="1">
      <w:start w:val="1"/>
      <w:numFmt w:val="lowerLetter"/>
      <w:lvlText w:val="%8."/>
      <w:lvlJc w:val="left"/>
      <w:pPr>
        <w:ind w:left="6480" w:hanging="360"/>
      </w:pPr>
    </w:lvl>
    <w:lvl w:ilvl="8" w:tplc="809AF914"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tplc="27F8BDDA">
      <w:start w:val="1"/>
      <w:numFmt w:val="bullet"/>
      <w:pStyle w:val="ClauseBullet1"/>
      <w:lvlText w:val=""/>
      <w:lvlJc w:val="left"/>
      <w:pPr>
        <w:ind w:left="1080" w:hanging="360"/>
      </w:pPr>
      <w:rPr>
        <w:rFonts w:ascii="Symbol" w:hAnsi="Symbol" w:hint="default"/>
        <w:color w:val="000000"/>
      </w:rPr>
    </w:lvl>
    <w:lvl w:ilvl="1" w:tplc="F7BECDA2" w:tentative="1">
      <w:start w:val="1"/>
      <w:numFmt w:val="bullet"/>
      <w:lvlText w:val="o"/>
      <w:lvlJc w:val="left"/>
      <w:pPr>
        <w:ind w:left="1800" w:hanging="360"/>
      </w:pPr>
      <w:rPr>
        <w:rFonts w:ascii="Courier New" w:hAnsi="Courier New" w:cs="Courier New" w:hint="default"/>
      </w:rPr>
    </w:lvl>
    <w:lvl w:ilvl="2" w:tplc="450A19B8" w:tentative="1">
      <w:start w:val="1"/>
      <w:numFmt w:val="bullet"/>
      <w:lvlText w:val=""/>
      <w:lvlJc w:val="left"/>
      <w:pPr>
        <w:ind w:left="2520" w:hanging="360"/>
      </w:pPr>
      <w:rPr>
        <w:rFonts w:ascii="Wingdings" w:hAnsi="Wingdings" w:hint="default"/>
      </w:rPr>
    </w:lvl>
    <w:lvl w:ilvl="3" w:tplc="F0C661F8" w:tentative="1">
      <w:start w:val="1"/>
      <w:numFmt w:val="bullet"/>
      <w:lvlText w:val=""/>
      <w:lvlJc w:val="left"/>
      <w:pPr>
        <w:ind w:left="3240" w:hanging="360"/>
      </w:pPr>
      <w:rPr>
        <w:rFonts w:ascii="Symbol" w:hAnsi="Symbol" w:hint="default"/>
      </w:rPr>
    </w:lvl>
    <w:lvl w:ilvl="4" w:tplc="D0469FFE" w:tentative="1">
      <w:start w:val="1"/>
      <w:numFmt w:val="bullet"/>
      <w:lvlText w:val="o"/>
      <w:lvlJc w:val="left"/>
      <w:pPr>
        <w:ind w:left="3960" w:hanging="360"/>
      </w:pPr>
      <w:rPr>
        <w:rFonts w:ascii="Courier New" w:hAnsi="Courier New" w:cs="Courier New" w:hint="default"/>
      </w:rPr>
    </w:lvl>
    <w:lvl w:ilvl="5" w:tplc="5436F062" w:tentative="1">
      <w:start w:val="1"/>
      <w:numFmt w:val="bullet"/>
      <w:lvlText w:val=""/>
      <w:lvlJc w:val="left"/>
      <w:pPr>
        <w:ind w:left="4680" w:hanging="360"/>
      </w:pPr>
      <w:rPr>
        <w:rFonts w:ascii="Wingdings" w:hAnsi="Wingdings" w:hint="default"/>
      </w:rPr>
    </w:lvl>
    <w:lvl w:ilvl="6" w:tplc="7E54E732" w:tentative="1">
      <w:start w:val="1"/>
      <w:numFmt w:val="bullet"/>
      <w:lvlText w:val=""/>
      <w:lvlJc w:val="left"/>
      <w:pPr>
        <w:ind w:left="5400" w:hanging="360"/>
      </w:pPr>
      <w:rPr>
        <w:rFonts w:ascii="Symbol" w:hAnsi="Symbol" w:hint="default"/>
      </w:rPr>
    </w:lvl>
    <w:lvl w:ilvl="7" w:tplc="203C273C" w:tentative="1">
      <w:start w:val="1"/>
      <w:numFmt w:val="bullet"/>
      <w:lvlText w:val="o"/>
      <w:lvlJc w:val="left"/>
      <w:pPr>
        <w:ind w:left="6120" w:hanging="360"/>
      </w:pPr>
      <w:rPr>
        <w:rFonts w:ascii="Courier New" w:hAnsi="Courier New" w:cs="Courier New" w:hint="default"/>
      </w:rPr>
    </w:lvl>
    <w:lvl w:ilvl="8" w:tplc="8F761784"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03D2097E">
      <w:start w:val="1"/>
      <w:numFmt w:val="bullet"/>
      <w:pStyle w:val="subclause3Bullet2"/>
      <w:lvlText w:val=""/>
      <w:lvlJc w:val="left"/>
      <w:pPr>
        <w:ind w:left="3748" w:hanging="360"/>
      </w:pPr>
      <w:rPr>
        <w:rFonts w:ascii="Symbol" w:hAnsi="Symbol" w:hint="default"/>
        <w:color w:val="000000"/>
      </w:rPr>
    </w:lvl>
    <w:lvl w:ilvl="1" w:tplc="86FCEDCA" w:tentative="1">
      <w:start w:val="1"/>
      <w:numFmt w:val="bullet"/>
      <w:lvlText w:val="o"/>
      <w:lvlJc w:val="left"/>
      <w:pPr>
        <w:ind w:left="4468" w:hanging="360"/>
      </w:pPr>
      <w:rPr>
        <w:rFonts w:ascii="Courier New" w:hAnsi="Courier New" w:cs="Courier New" w:hint="default"/>
      </w:rPr>
    </w:lvl>
    <w:lvl w:ilvl="2" w:tplc="FEBCF548" w:tentative="1">
      <w:start w:val="1"/>
      <w:numFmt w:val="bullet"/>
      <w:lvlText w:val=""/>
      <w:lvlJc w:val="left"/>
      <w:pPr>
        <w:ind w:left="5188" w:hanging="360"/>
      </w:pPr>
      <w:rPr>
        <w:rFonts w:ascii="Wingdings" w:hAnsi="Wingdings" w:hint="default"/>
      </w:rPr>
    </w:lvl>
    <w:lvl w:ilvl="3" w:tplc="55700246" w:tentative="1">
      <w:start w:val="1"/>
      <w:numFmt w:val="bullet"/>
      <w:lvlText w:val=""/>
      <w:lvlJc w:val="left"/>
      <w:pPr>
        <w:ind w:left="5908" w:hanging="360"/>
      </w:pPr>
      <w:rPr>
        <w:rFonts w:ascii="Symbol" w:hAnsi="Symbol" w:hint="default"/>
      </w:rPr>
    </w:lvl>
    <w:lvl w:ilvl="4" w:tplc="B94E9752" w:tentative="1">
      <w:start w:val="1"/>
      <w:numFmt w:val="bullet"/>
      <w:lvlText w:val="o"/>
      <w:lvlJc w:val="left"/>
      <w:pPr>
        <w:ind w:left="6628" w:hanging="360"/>
      </w:pPr>
      <w:rPr>
        <w:rFonts w:ascii="Courier New" w:hAnsi="Courier New" w:cs="Courier New" w:hint="default"/>
      </w:rPr>
    </w:lvl>
    <w:lvl w:ilvl="5" w:tplc="BC80187C" w:tentative="1">
      <w:start w:val="1"/>
      <w:numFmt w:val="bullet"/>
      <w:lvlText w:val=""/>
      <w:lvlJc w:val="left"/>
      <w:pPr>
        <w:ind w:left="7348" w:hanging="360"/>
      </w:pPr>
      <w:rPr>
        <w:rFonts w:ascii="Wingdings" w:hAnsi="Wingdings" w:hint="default"/>
      </w:rPr>
    </w:lvl>
    <w:lvl w:ilvl="6" w:tplc="91C236BE" w:tentative="1">
      <w:start w:val="1"/>
      <w:numFmt w:val="bullet"/>
      <w:lvlText w:val=""/>
      <w:lvlJc w:val="left"/>
      <w:pPr>
        <w:ind w:left="8068" w:hanging="360"/>
      </w:pPr>
      <w:rPr>
        <w:rFonts w:ascii="Symbol" w:hAnsi="Symbol" w:hint="default"/>
      </w:rPr>
    </w:lvl>
    <w:lvl w:ilvl="7" w:tplc="89667292" w:tentative="1">
      <w:start w:val="1"/>
      <w:numFmt w:val="bullet"/>
      <w:lvlText w:val="o"/>
      <w:lvlJc w:val="left"/>
      <w:pPr>
        <w:ind w:left="8788" w:hanging="360"/>
      </w:pPr>
      <w:rPr>
        <w:rFonts w:ascii="Courier New" w:hAnsi="Courier New" w:cs="Courier New" w:hint="default"/>
      </w:rPr>
    </w:lvl>
    <w:lvl w:ilvl="8" w:tplc="A8A2E1DE"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tplc="3E1AECEC">
      <w:start w:val="1"/>
      <w:numFmt w:val="bullet"/>
      <w:pStyle w:val="BulletList1"/>
      <w:lvlText w:val="·"/>
      <w:lvlJc w:val="left"/>
      <w:pPr>
        <w:tabs>
          <w:tab w:val="num" w:pos="360"/>
        </w:tabs>
        <w:ind w:left="360" w:hanging="360"/>
      </w:pPr>
      <w:rPr>
        <w:rFonts w:ascii="Symbol" w:hAnsi="Symbol" w:hint="default"/>
        <w:color w:val="000000"/>
      </w:rPr>
    </w:lvl>
    <w:lvl w:ilvl="1" w:tplc="96F0007C" w:tentative="1">
      <w:start w:val="1"/>
      <w:numFmt w:val="bullet"/>
      <w:lvlText w:val="·"/>
      <w:lvlJc w:val="left"/>
      <w:pPr>
        <w:tabs>
          <w:tab w:val="num" w:pos="1440"/>
        </w:tabs>
        <w:ind w:left="1440" w:hanging="360"/>
      </w:pPr>
      <w:rPr>
        <w:rFonts w:ascii="Symbol" w:hAnsi="Symbol" w:hint="default"/>
      </w:rPr>
    </w:lvl>
    <w:lvl w:ilvl="2" w:tplc="F474BF04" w:tentative="1">
      <w:start w:val="1"/>
      <w:numFmt w:val="bullet"/>
      <w:lvlText w:val="·"/>
      <w:lvlJc w:val="left"/>
      <w:pPr>
        <w:tabs>
          <w:tab w:val="num" w:pos="2160"/>
        </w:tabs>
        <w:ind w:left="2160" w:hanging="360"/>
      </w:pPr>
      <w:rPr>
        <w:rFonts w:ascii="Symbol" w:hAnsi="Symbol" w:hint="default"/>
      </w:rPr>
    </w:lvl>
    <w:lvl w:ilvl="3" w:tplc="7C1A8D84" w:tentative="1">
      <w:start w:val="1"/>
      <w:numFmt w:val="bullet"/>
      <w:lvlText w:val="·"/>
      <w:lvlJc w:val="left"/>
      <w:pPr>
        <w:tabs>
          <w:tab w:val="num" w:pos="2880"/>
        </w:tabs>
        <w:ind w:left="2880" w:hanging="360"/>
      </w:pPr>
      <w:rPr>
        <w:rFonts w:ascii="Symbol" w:hAnsi="Symbol" w:hint="default"/>
      </w:rPr>
    </w:lvl>
    <w:lvl w:ilvl="4" w:tplc="8788EE30" w:tentative="1">
      <w:start w:val="1"/>
      <w:numFmt w:val="bullet"/>
      <w:lvlText w:val="o"/>
      <w:lvlJc w:val="left"/>
      <w:pPr>
        <w:tabs>
          <w:tab w:val="num" w:pos="3600"/>
        </w:tabs>
        <w:ind w:left="3600" w:hanging="360"/>
      </w:pPr>
      <w:rPr>
        <w:rFonts w:ascii="Courier New" w:hAnsi="Courier New" w:hint="default"/>
      </w:rPr>
    </w:lvl>
    <w:lvl w:ilvl="5" w:tplc="4B708E42" w:tentative="1">
      <w:start w:val="1"/>
      <w:numFmt w:val="bullet"/>
      <w:lvlText w:val="§"/>
      <w:lvlJc w:val="left"/>
      <w:pPr>
        <w:tabs>
          <w:tab w:val="num" w:pos="4320"/>
        </w:tabs>
        <w:ind w:left="4320" w:hanging="360"/>
      </w:pPr>
      <w:rPr>
        <w:rFonts w:ascii="Wingdings" w:hAnsi="Wingdings" w:hint="default"/>
      </w:rPr>
    </w:lvl>
    <w:lvl w:ilvl="6" w:tplc="FB021F2E" w:tentative="1">
      <w:start w:val="1"/>
      <w:numFmt w:val="bullet"/>
      <w:lvlText w:val="·"/>
      <w:lvlJc w:val="left"/>
      <w:pPr>
        <w:tabs>
          <w:tab w:val="num" w:pos="5040"/>
        </w:tabs>
        <w:ind w:left="5040" w:hanging="360"/>
      </w:pPr>
      <w:rPr>
        <w:rFonts w:ascii="Symbol" w:hAnsi="Symbol" w:hint="default"/>
      </w:rPr>
    </w:lvl>
    <w:lvl w:ilvl="7" w:tplc="AB0C7752" w:tentative="1">
      <w:start w:val="1"/>
      <w:numFmt w:val="bullet"/>
      <w:lvlText w:val="o"/>
      <w:lvlJc w:val="left"/>
      <w:pPr>
        <w:tabs>
          <w:tab w:val="num" w:pos="5760"/>
        </w:tabs>
        <w:ind w:left="5760" w:hanging="360"/>
      </w:pPr>
      <w:rPr>
        <w:rFonts w:ascii="Courier New" w:hAnsi="Courier New" w:hint="default"/>
      </w:rPr>
    </w:lvl>
    <w:lvl w:ilvl="8" w:tplc="06F8A8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tplc="19505548">
      <w:start w:val="1"/>
      <w:numFmt w:val="decimal"/>
      <w:lvlText w:val="%1."/>
      <w:lvlJc w:val="left"/>
      <w:pPr>
        <w:ind w:left="1440" w:hanging="360"/>
      </w:pPr>
      <w:rPr>
        <w:color w:val="000000"/>
      </w:rPr>
    </w:lvl>
    <w:lvl w:ilvl="1" w:tplc="FCC0EB70" w:tentative="1">
      <w:start w:val="1"/>
      <w:numFmt w:val="lowerLetter"/>
      <w:lvlText w:val="%2."/>
      <w:lvlJc w:val="left"/>
      <w:pPr>
        <w:ind w:left="2160" w:hanging="360"/>
      </w:pPr>
    </w:lvl>
    <w:lvl w:ilvl="2" w:tplc="CE90DEDA" w:tentative="1">
      <w:start w:val="1"/>
      <w:numFmt w:val="lowerRoman"/>
      <w:lvlText w:val="%3."/>
      <w:lvlJc w:val="right"/>
      <w:pPr>
        <w:ind w:left="2880" w:hanging="180"/>
      </w:pPr>
    </w:lvl>
    <w:lvl w:ilvl="3" w:tplc="D168424A" w:tentative="1">
      <w:start w:val="1"/>
      <w:numFmt w:val="decimal"/>
      <w:lvlText w:val="%4."/>
      <w:lvlJc w:val="left"/>
      <w:pPr>
        <w:ind w:left="3600" w:hanging="360"/>
      </w:pPr>
    </w:lvl>
    <w:lvl w:ilvl="4" w:tplc="6248CF6E" w:tentative="1">
      <w:start w:val="1"/>
      <w:numFmt w:val="lowerLetter"/>
      <w:lvlText w:val="%5."/>
      <w:lvlJc w:val="left"/>
      <w:pPr>
        <w:ind w:left="4320" w:hanging="360"/>
      </w:pPr>
    </w:lvl>
    <w:lvl w:ilvl="5" w:tplc="2B2E12E8" w:tentative="1">
      <w:start w:val="1"/>
      <w:numFmt w:val="lowerRoman"/>
      <w:lvlText w:val="%6."/>
      <w:lvlJc w:val="right"/>
      <w:pPr>
        <w:ind w:left="5040" w:hanging="180"/>
      </w:pPr>
    </w:lvl>
    <w:lvl w:ilvl="6" w:tplc="B836817E" w:tentative="1">
      <w:start w:val="1"/>
      <w:numFmt w:val="decimal"/>
      <w:lvlText w:val="%7."/>
      <w:lvlJc w:val="left"/>
      <w:pPr>
        <w:ind w:left="5760" w:hanging="360"/>
      </w:pPr>
    </w:lvl>
    <w:lvl w:ilvl="7" w:tplc="3B7C6114" w:tentative="1">
      <w:start w:val="1"/>
      <w:numFmt w:val="lowerLetter"/>
      <w:lvlText w:val="%8."/>
      <w:lvlJc w:val="left"/>
      <w:pPr>
        <w:ind w:left="6480" w:hanging="360"/>
      </w:pPr>
    </w:lvl>
    <w:lvl w:ilvl="8" w:tplc="9DD0DDCC"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tplc="4560F84E">
      <w:start w:val="1"/>
      <w:numFmt w:val="bullet"/>
      <w:pStyle w:val="BulletList3"/>
      <w:lvlText w:val=""/>
      <w:lvlJc w:val="left"/>
      <w:pPr>
        <w:tabs>
          <w:tab w:val="num" w:pos="1945"/>
        </w:tabs>
        <w:ind w:left="1945" w:hanging="357"/>
      </w:pPr>
      <w:rPr>
        <w:rFonts w:ascii="Symbol" w:hAnsi="Symbol" w:hint="default"/>
        <w:color w:val="000000"/>
      </w:rPr>
    </w:lvl>
    <w:lvl w:ilvl="1" w:tplc="6B564B82" w:tentative="1">
      <w:start w:val="1"/>
      <w:numFmt w:val="bullet"/>
      <w:lvlText w:val="o"/>
      <w:lvlJc w:val="left"/>
      <w:pPr>
        <w:tabs>
          <w:tab w:val="num" w:pos="1440"/>
        </w:tabs>
        <w:ind w:left="1440" w:hanging="360"/>
      </w:pPr>
      <w:rPr>
        <w:rFonts w:ascii="Courier New" w:hAnsi="Courier New" w:cs="Courier New" w:hint="default"/>
      </w:rPr>
    </w:lvl>
    <w:lvl w:ilvl="2" w:tplc="1442648E" w:tentative="1">
      <w:start w:val="1"/>
      <w:numFmt w:val="bullet"/>
      <w:lvlText w:val=""/>
      <w:lvlJc w:val="left"/>
      <w:pPr>
        <w:tabs>
          <w:tab w:val="num" w:pos="2160"/>
        </w:tabs>
        <w:ind w:left="2160" w:hanging="360"/>
      </w:pPr>
      <w:rPr>
        <w:rFonts w:ascii="Wingdings" w:hAnsi="Wingdings" w:hint="default"/>
      </w:rPr>
    </w:lvl>
    <w:lvl w:ilvl="3" w:tplc="0A6E8C8A" w:tentative="1">
      <w:start w:val="1"/>
      <w:numFmt w:val="bullet"/>
      <w:lvlText w:val=""/>
      <w:lvlJc w:val="left"/>
      <w:pPr>
        <w:tabs>
          <w:tab w:val="num" w:pos="2880"/>
        </w:tabs>
        <w:ind w:left="2880" w:hanging="360"/>
      </w:pPr>
      <w:rPr>
        <w:rFonts w:ascii="Symbol" w:hAnsi="Symbol" w:hint="default"/>
      </w:rPr>
    </w:lvl>
    <w:lvl w:ilvl="4" w:tplc="24FC640C" w:tentative="1">
      <w:start w:val="1"/>
      <w:numFmt w:val="bullet"/>
      <w:lvlText w:val="o"/>
      <w:lvlJc w:val="left"/>
      <w:pPr>
        <w:tabs>
          <w:tab w:val="num" w:pos="3600"/>
        </w:tabs>
        <w:ind w:left="3600" w:hanging="360"/>
      </w:pPr>
      <w:rPr>
        <w:rFonts w:ascii="Courier New" w:hAnsi="Courier New" w:cs="Courier New" w:hint="default"/>
      </w:rPr>
    </w:lvl>
    <w:lvl w:ilvl="5" w:tplc="985458EA" w:tentative="1">
      <w:start w:val="1"/>
      <w:numFmt w:val="bullet"/>
      <w:lvlText w:val=""/>
      <w:lvlJc w:val="left"/>
      <w:pPr>
        <w:tabs>
          <w:tab w:val="num" w:pos="4320"/>
        </w:tabs>
        <w:ind w:left="4320" w:hanging="360"/>
      </w:pPr>
      <w:rPr>
        <w:rFonts w:ascii="Wingdings" w:hAnsi="Wingdings" w:hint="default"/>
      </w:rPr>
    </w:lvl>
    <w:lvl w:ilvl="6" w:tplc="9D14B22A" w:tentative="1">
      <w:start w:val="1"/>
      <w:numFmt w:val="bullet"/>
      <w:lvlText w:val=""/>
      <w:lvlJc w:val="left"/>
      <w:pPr>
        <w:tabs>
          <w:tab w:val="num" w:pos="5040"/>
        </w:tabs>
        <w:ind w:left="5040" w:hanging="360"/>
      </w:pPr>
      <w:rPr>
        <w:rFonts w:ascii="Symbol" w:hAnsi="Symbol" w:hint="default"/>
      </w:rPr>
    </w:lvl>
    <w:lvl w:ilvl="7" w:tplc="6D6E7EC4" w:tentative="1">
      <w:start w:val="1"/>
      <w:numFmt w:val="bullet"/>
      <w:lvlText w:val="o"/>
      <w:lvlJc w:val="left"/>
      <w:pPr>
        <w:tabs>
          <w:tab w:val="num" w:pos="5760"/>
        </w:tabs>
        <w:ind w:left="5760" w:hanging="360"/>
      </w:pPr>
      <w:rPr>
        <w:rFonts w:ascii="Courier New" w:hAnsi="Courier New" w:cs="Courier New" w:hint="default"/>
      </w:rPr>
    </w:lvl>
    <w:lvl w:ilvl="8" w:tplc="87FA02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B56450"/>
    <w:multiLevelType w:val="hybridMultilevel"/>
    <w:tmpl w:val="68B4459E"/>
    <w:lvl w:ilvl="0" w:tplc="3FF87BAC">
      <w:start w:val="1"/>
      <w:numFmt w:val="lowerLetter"/>
      <w:lvlText w:val="(%1)"/>
      <w:lvlJc w:val="left"/>
      <w:pPr>
        <w:ind w:left="1440" w:hanging="360"/>
      </w:pPr>
      <w:rPr>
        <w:rFonts w:hint="default"/>
        <w:color w:val="000000"/>
      </w:rPr>
    </w:lvl>
    <w:lvl w:ilvl="1" w:tplc="DC7CFD8A" w:tentative="1">
      <w:start w:val="1"/>
      <w:numFmt w:val="lowerLetter"/>
      <w:lvlText w:val="%2."/>
      <w:lvlJc w:val="left"/>
      <w:pPr>
        <w:ind w:left="2160" w:hanging="360"/>
      </w:pPr>
    </w:lvl>
    <w:lvl w:ilvl="2" w:tplc="5560B040" w:tentative="1">
      <w:start w:val="1"/>
      <w:numFmt w:val="lowerRoman"/>
      <w:lvlText w:val="%3."/>
      <w:lvlJc w:val="right"/>
      <w:pPr>
        <w:ind w:left="2880" w:hanging="180"/>
      </w:pPr>
    </w:lvl>
    <w:lvl w:ilvl="3" w:tplc="F2E044B6" w:tentative="1">
      <w:start w:val="1"/>
      <w:numFmt w:val="decimal"/>
      <w:lvlText w:val="%4."/>
      <w:lvlJc w:val="left"/>
      <w:pPr>
        <w:ind w:left="3600" w:hanging="360"/>
      </w:pPr>
    </w:lvl>
    <w:lvl w:ilvl="4" w:tplc="870A24A4" w:tentative="1">
      <w:start w:val="1"/>
      <w:numFmt w:val="lowerLetter"/>
      <w:lvlText w:val="%5."/>
      <w:lvlJc w:val="left"/>
      <w:pPr>
        <w:ind w:left="4320" w:hanging="360"/>
      </w:pPr>
    </w:lvl>
    <w:lvl w:ilvl="5" w:tplc="0DF835D8" w:tentative="1">
      <w:start w:val="1"/>
      <w:numFmt w:val="lowerRoman"/>
      <w:lvlText w:val="%6."/>
      <w:lvlJc w:val="right"/>
      <w:pPr>
        <w:ind w:left="5040" w:hanging="180"/>
      </w:pPr>
    </w:lvl>
    <w:lvl w:ilvl="6" w:tplc="02EEE6B4" w:tentative="1">
      <w:start w:val="1"/>
      <w:numFmt w:val="decimal"/>
      <w:lvlText w:val="%7."/>
      <w:lvlJc w:val="left"/>
      <w:pPr>
        <w:ind w:left="5760" w:hanging="360"/>
      </w:pPr>
    </w:lvl>
    <w:lvl w:ilvl="7" w:tplc="3230CFDA" w:tentative="1">
      <w:start w:val="1"/>
      <w:numFmt w:val="lowerLetter"/>
      <w:lvlText w:val="%8."/>
      <w:lvlJc w:val="left"/>
      <w:pPr>
        <w:ind w:left="6480" w:hanging="360"/>
      </w:pPr>
    </w:lvl>
    <w:lvl w:ilvl="8" w:tplc="8C4E18B4" w:tentative="1">
      <w:start w:val="1"/>
      <w:numFmt w:val="lowerRoman"/>
      <w:lvlText w:val="%9."/>
      <w:lvlJc w:val="right"/>
      <w:pPr>
        <w:ind w:left="7200" w:hanging="180"/>
      </w:pPr>
    </w:lvl>
  </w:abstractNum>
  <w:abstractNum w:abstractNumId="41" w15:restartNumberingAfterBreak="0">
    <w:nsid w:val="7DB56451"/>
    <w:multiLevelType w:val="multilevel"/>
    <w:tmpl w:val="392836FC"/>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abstractNumId w:val="33"/>
  </w:num>
  <w:num w:numId="2">
    <w:abstractNumId w:val="34"/>
  </w:num>
  <w:num w:numId="3">
    <w:abstractNumId w:val="20"/>
  </w:num>
  <w:num w:numId="4">
    <w:abstractNumId w:val="39"/>
  </w:num>
  <w:num w:numId="5">
    <w:abstractNumId w:val="36"/>
  </w:num>
  <w:num w:numId="6">
    <w:abstractNumId w:val="15"/>
  </w:num>
  <w:num w:numId="7">
    <w:abstractNumId w:val="22"/>
  </w:num>
  <w:num w:numId="8">
    <w:abstractNumId w:val="37"/>
  </w:num>
  <w:num w:numId="9">
    <w:abstractNumId w:val="21"/>
  </w:num>
  <w:num w:numId="10">
    <w:abstractNumId w:val="18"/>
  </w:num>
  <w:num w:numId="11">
    <w:abstractNumId w:val="29"/>
  </w:num>
  <w:num w:numId="12">
    <w:abstractNumId w:val="14"/>
  </w:num>
  <w:num w:numId="13">
    <w:abstractNumId w:val="17"/>
  </w:num>
  <w:num w:numId="14">
    <w:abstractNumId w:val="16"/>
  </w:num>
  <w:num w:numId="15">
    <w:abstractNumId w:val="28"/>
  </w:num>
  <w:num w:numId="16">
    <w:abstractNumId w:val="31"/>
  </w:num>
  <w:num w:numId="17">
    <w:abstractNumId w:val="23"/>
  </w:num>
  <w:num w:numId="18">
    <w:abstractNumId w:val="27"/>
  </w:num>
  <w:num w:numId="19">
    <w:abstractNumId w:val="25"/>
  </w:num>
  <w:num w:numId="20">
    <w:abstractNumId w:val="26"/>
  </w:num>
  <w:num w:numId="21">
    <w:abstractNumId w:val="24"/>
  </w:num>
  <w:num w:numId="22">
    <w:abstractNumId w:val="19"/>
  </w:num>
  <w:num w:numId="23">
    <w:abstractNumId w:val="32"/>
  </w:num>
  <w:num w:numId="24">
    <w:abstractNumId w:val="11"/>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3"/>
  </w:num>
  <w:num w:numId="42">
    <w:abstractNumId w:val="10"/>
  </w:num>
  <w:num w:numId="43">
    <w:abstractNumId w:val="38"/>
  </w:num>
  <w:num w:numId="44">
    <w:abstractNumId w:val="10"/>
  </w:num>
  <w:num w:numId="45">
    <w:abstractNumId w:val="35"/>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arco, Dario">
    <w15:presenceInfo w15:providerId="AD" w15:userId="S-1-5-21-2087721824-771572039-1847928074-28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77924C7A-987C-4093-9FF0-F3483B3BC201}"/>
  </w:docVars>
  <w:rsids>
    <w:rsidRoot w:val="00EA1097"/>
    <w:rsid w:val="00011660"/>
    <w:rsid w:val="00015844"/>
    <w:rsid w:val="00020B3A"/>
    <w:rsid w:val="00055B84"/>
    <w:rsid w:val="00072007"/>
    <w:rsid w:val="00122A7C"/>
    <w:rsid w:val="001745DD"/>
    <w:rsid w:val="002133AB"/>
    <w:rsid w:val="00214444"/>
    <w:rsid w:val="00226880"/>
    <w:rsid w:val="00234251"/>
    <w:rsid w:val="00273C44"/>
    <w:rsid w:val="002927C0"/>
    <w:rsid w:val="002A4898"/>
    <w:rsid w:val="002C10D2"/>
    <w:rsid w:val="002C329B"/>
    <w:rsid w:val="003433A7"/>
    <w:rsid w:val="003C6154"/>
    <w:rsid w:val="00473855"/>
    <w:rsid w:val="00480457"/>
    <w:rsid w:val="004A24FD"/>
    <w:rsid w:val="00532D30"/>
    <w:rsid w:val="005E0F2D"/>
    <w:rsid w:val="006B2921"/>
    <w:rsid w:val="007942C5"/>
    <w:rsid w:val="007B7EE6"/>
    <w:rsid w:val="00814587"/>
    <w:rsid w:val="008F5486"/>
    <w:rsid w:val="00914DC3"/>
    <w:rsid w:val="009B060B"/>
    <w:rsid w:val="00A85EE5"/>
    <w:rsid w:val="00AD5E31"/>
    <w:rsid w:val="00BF6F6B"/>
    <w:rsid w:val="00C5459C"/>
    <w:rsid w:val="00D5451A"/>
    <w:rsid w:val="00EA1097"/>
    <w:rsid w:val="00EA5C0E"/>
    <w:rsid w:val="00EB0816"/>
    <w:rsid w:val="00EF7DEA"/>
    <w:rsid w:val="00F73737"/>
    <w:rsid w:val="00F90B5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291480"/>
  <w15:chartTrackingRefBased/>
  <w15:docId w15:val="{03FAD963-C82C-47A5-8F93-171D06AE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21"/>
    <w:pPr>
      <w:spacing w:after="200" w:line="276" w:lineRule="auto"/>
    </w:pPr>
    <w:rPr>
      <w:rFonts w:eastAsiaTheme="minorHAnsi" w:cstheme="minorBidi"/>
      <w:szCs w:val="22"/>
      <w:lang w:eastAsia="en-US"/>
    </w:rPr>
  </w:style>
  <w:style w:type="paragraph" w:styleId="Heading1">
    <w:name w:val="heading 1"/>
    <w:basedOn w:val="Normal"/>
    <w:next w:val="Normal"/>
    <w:link w:val="Heading1Char"/>
    <w:uiPriority w:val="9"/>
    <w:qFormat/>
    <w:rsid w:val="00BA2610"/>
    <w:pPr>
      <w:keepNext/>
      <w:keepLines/>
      <w:numPr>
        <w:numId w:val="11"/>
      </w:numPr>
      <w:spacing w:before="480" w:after="0"/>
      <w:outlineLvl w:val="0"/>
    </w:pPr>
    <w:rPr>
      <w:rFonts w:ascii="Cambria" w:hAnsi="Cambria"/>
      <w:b/>
      <w:bCs/>
      <w:color w:val="000000"/>
      <w:sz w:val="28"/>
      <w:szCs w:val="28"/>
    </w:rPr>
  </w:style>
  <w:style w:type="paragraph" w:styleId="Heading2">
    <w:name w:val="heading 2"/>
    <w:basedOn w:val="Normal"/>
    <w:next w:val="Normal"/>
    <w:link w:val="Heading2Char"/>
    <w:uiPriority w:val="9"/>
    <w:qFormat/>
    <w:rsid w:val="00BA2610"/>
    <w:pPr>
      <w:keepNext/>
      <w:keepLines/>
      <w:numPr>
        <w:ilvl w:val="1"/>
        <w:numId w:val="11"/>
      </w:numPr>
      <w:spacing w:before="200" w:after="0"/>
      <w:outlineLvl w:val="1"/>
    </w:pPr>
    <w:rPr>
      <w:rFonts w:ascii="Cambria" w:hAnsi="Cambria"/>
      <w:b/>
      <w:bCs/>
      <w:color w:val="000000"/>
      <w:sz w:val="26"/>
      <w:szCs w:val="26"/>
    </w:rPr>
  </w:style>
  <w:style w:type="paragraph" w:styleId="Heading3">
    <w:name w:val="heading 3"/>
    <w:basedOn w:val="Normal"/>
    <w:next w:val="Normal"/>
    <w:link w:val="Heading3Char"/>
    <w:uiPriority w:val="9"/>
    <w:qFormat/>
    <w:rsid w:val="00BA2610"/>
    <w:pPr>
      <w:keepNext/>
      <w:keepLines/>
      <w:numPr>
        <w:ilvl w:val="2"/>
        <w:numId w:val="11"/>
      </w:numPr>
      <w:spacing w:before="200" w:after="0"/>
      <w:outlineLvl w:val="2"/>
    </w:pPr>
    <w:rPr>
      <w:rFonts w:ascii="Cambria" w:hAnsi="Cambria"/>
      <w:b/>
      <w:bCs/>
      <w:color w:val="000000"/>
    </w:rPr>
  </w:style>
  <w:style w:type="paragraph" w:styleId="Heading4">
    <w:name w:val="heading 4"/>
    <w:basedOn w:val="Normal"/>
    <w:next w:val="Normal"/>
    <w:link w:val="Heading4Char"/>
    <w:uiPriority w:val="9"/>
    <w:qFormat/>
    <w:rsid w:val="00BA2610"/>
    <w:pPr>
      <w:keepNext/>
      <w:keepLines/>
      <w:numPr>
        <w:ilvl w:val="3"/>
        <w:numId w:val="11"/>
      </w:numPr>
      <w:spacing w:before="200" w:after="0"/>
      <w:outlineLvl w:val="3"/>
    </w:pPr>
    <w:rPr>
      <w:rFonts w:ascii="Cambria" w:hAnsi="Cambria"/>
      <w:b/>
      <w:bCs/>
      <w:i/>
      <w:iCs/>
      <w:color w:val="000000"/>
    </w:rPr>
  </w:style>
  <w:style w:type="paragraph" w:styleId="Heading5">
    <w:name w:val="heading 5"/>
    <w:basedOn w:val="Normal"/>
    <w:next w:val="Normal"/>
    <w:link w:val="Heading5Char"/>
    <w:uiPriority w:val="9"/>
    <w:qFormat/>
    <w:rsid w:val="00BA2610"/>
    <w:pPr>
      <w:keepNext/>
      <w:keepLines/>
      <w:numPr>
        <w:ilvl w:val="4"/>
        <w:numId w:val="11"/>
      </w:numPr>
      <w:spacing w:before="200" w:after="0"/>
      <w:outlineLvl w:val="4"/>
    </w:pPr>
    <w:rPr>
      <w:rFonts w:ascii="Cambria" w:hAnsi="Cambria"/>
      <w:color w:val="000000"/>
    </w:rPr>
  </w:style>
  <w:style w:type="paragraph" w:styleId="Heading6">
    <w:name w:val="heading 6"/>
    <w:basedOn w:val="Normal"/>
    <w:next w:val="Normal"/>
    <w:link w:val="Heading6Char"/>
    <w:uiPriority w:val="9"/>
    <w:qFormat/>
    <w:rsid w:val="00BA2610"/>
    <w:pPr>
      <w:keepNext/>
      <w:keepLines/>
      <w:numPr>
        <w:ilvl w:val="5"/>
        <w:numId w:val="11"/>
      </w:numPr>
      <w:spacing w:before="200" w:after="0"/>
      <w:outlineLvl w:val="5"/>
    </w:pPr>
    <w:rPr>
      <w:rFonts w:ascii="Cambria" w:hAnsi="Cambria"/>
      <w:i/>
      <w:iCs/>
      <w:color w:val="000000"/>
    </w:rPr>
  </w:style>
  <w:style w:type="paragraph" w:styleId="Heading7">
    <w:name w:val="heading 7"/>
    <w:basedOn w:val="Normal"/>
    <w:next w:val="Normal"/>
    <w:link w:val="Heading7Char"/>
    <w:uiPriority w:val="9"/>
    <w:qFormat/>
    <w:rsid w:val="00BA2610"/>
    <w:pPr>
      <w:keepNext/>
      <w:keepLines/>
      <w:numPr>
        <w:ilvl w:val="6"/>
        <w:numId w:val="11"/>
      </w:numPr>
      <w:spacing w:before="200" w:after="0"/>
      <w:outlineLvl w:val="6"/>
    </w:pPr>
    <w:rPr>
      <w:rFonts w:ascii="Cambria" w:hAnsi="Cambria"/>
      <w:i/>
      <w:iCs/>
      <w:color w:val="000000"/>
    </w:rPr>
  </w:style>
  <w:style w:type="paragraph" w:styleId="Heading8">
    <w:name w:val="heading 8"/>
    <w:basedOn w:val="Normal"/>
    <w:next w:val="Normal"/>
    <w:link w:val="Heading8Char"/>
    <w:uiPriority w:val="9"/>
    <w:qFormat/>
    <w:rsid w:val="00BA2610"/>
    <w:pPr>
      <w:keepNext/>
      <w:keepLines/>
      <w:numPr>
        <w:ilvl w:val="7"/>
        <w:numId w:val="11"/>
      </w:numPr>
      <w:spacing w:before="200" w:after="0"/>
      <w:outlineLvl w:val="7"/>
    </w:pPr>
    <w:rPr>
      <w:rFonts w:ascii="Cambria" w:hAnsi="Cambria"/>
      <w:color w:val="000000"/>
    </w:rPr>
  </w:style>
  <w:style w:type="paragraph" w:styleId="Heading9">
    <w:name w:val="heading 9"/>
    <w:basedOn w:val="Normal"/>
    <w:next w:val="Normal"/>
    <w:link w:val="Heading9Char"/>
    <w:uiPriority w:val="9"/>
    <w:qFormat/>
    <w:rsid w:val="00BA2610"/>
    <w:pPr>
      <w:keepNext/>
      <w:keepLines/>
      <w:numPr>
        <w:ilvl w:val="8"/>
        <w:numId w:val="11"/>
      </w:numPr>
      <w:spacing w:before="200" w:after="0"/>
      <w:outlineLvl w:val="8"/>
    </w:pPr>
    <w:rPr>
      <w:rFonts w:ascii="Cambria" w:hAnsi="Cambria"/>
      <w:i/>
      <w:iCs/>
      <w:color w:val="000000"/>
    </w:rPr>
  </w:style>
  <w:style w:type="character" w:default="1" w:styleId="DefaultParagraphFont">
    <w:name w:val="Default Paragraph Font"/>
    <w:uiPriority w:val="1"/>
    <w:semiHidden/>
    <w:unhideWhenUsed/>
    <w:rsid w:val="006B29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2921"/>
  </w:style>
  <w:style w:type="paragraph" w:customStyle="1" w:styleId="Abstract">
    <w:name w:val="Abstract"/>
    <w:link w:val="AbstractChar"/>
    <w:rsid w:val="00BA2610"/>
    <w:pPr>
      <w:spacing w:after="120"/>
    </w:pPr>
    <w:rPr>
      <w:rFonts w:eastAsia="Arial Unicode MS" w:cs="Arial"/>
      <w:color w:val="000000"/>
      <w:sz w:val="24"/>
      <w:szCs w:val="24"/>
      <w:lang w:val="en-US" w:eastAsia="en-US"/>
    </w:rPr>
  </w:style>
  <w:style w:type="character" w:customStyle="1" w:styleId="AbstractChar">
    <w:name w:val="Abstract Char"/>
    <w:link w:val="Abstract"/>
    <w:rsid w:val="00BA2610"/>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BA2610"/>
    <w:pPr>
      <w:numPr>
        <w:numId w:val="13"/>
      </w:numPr>
      <w:spacing w:before="240" w:after="240"/>
      <w:ind w:left="0" w:firstLine="0"/>
    </w:pPr>
    <w:rPr>
      <w:b/>
    </w:rPr>
  </w:style>
  <w:style w:type="paragraph" w:customStyle="1" w:styleId="AuthoringGroup">
    <w:name w:val="Authoring Group"/>
    <w:link w:val="AuthoringGroupChar"/>
    <w:rsid w:val="00BA2610"/>
    <w:pPr>
      <w:spacing w:after="120"/>
    </w:pPr>
    <w:rPr>
      <w:rFonts w:eastAsia="Arial Unicode MS" w:cs="Arial"/>
      <w:color w:val="000000"/>
      <w:sz w:val="24"/>
      <w:szCs w:val="22"/>
      <w:lang w:val="en-US" w:eastAsia="en-US"/>
    </w:rPr>
  </w:style>
  <w:style w:type="character" w:customStyle="1" w:styleId="AuthoringGroupChar">
    <w:name w:val="Authoring Group Char"/>
    <w:link w:val="AuthoringGroup"/>
    <w:rsid w:val="00BA2610"/>
    <w:rPr>
      <w:rFonts w:ascii="Arial" w:eastAsia="Arial Unicode MS" w:hAnsi="Arial" w:cs="Arial"/>
      <w:color w:val="000000"/>
      <w:sz w:val="24"/>
      <w:lang w:val="en-US" w:eastAsia="en-US"/>
    </w:rPr>
  </w:style>
  <w:style w:type="paragraph" w:customStyle="1" w:styleId="Background">
    <w:name w:val="Background"/>
    <w:aliases w:val="(A) Background"/>
    <w:basedOn w:val="Normal"/>
    <w:rsid w:val="00BA2610"/>
    <w:pPr>
      <w:numPr>
        <w:numId w:val="1"/>
      </w:numPr>
      <w:spacing w:before="120" w:after="120" w:line="300" w:lineRule="atLeast"/>
      <w:jc w:val="both"/>
    </w:pPr>
    <w:rPr>
      <w:rFonts w:eastAsia="Arial Unicode MS" w:cs="Arial"/>
      <w:color w:val="000000"/>
    </w:rPr>
  </w:style>
  <w:style w:type="paragraph" w:customStyle="1" w:styleId="BulletList1">
    <w:name w:val="Bullet List 1"/>
    <w:aliases w:val="Bullet1"/>
    <w:basedOn w:val="Normal"/>
    <w:rsid w:val="00BA2610"/>
    <w:pPr>
      <w:numPr>
        <w:numId w:val="2"/>
      </w:numPr>
      <w:spacing w:after="240" w:line="300" w:lineRule="atLeast"/>
      <w:jc w:val="both"/>
    </w:pPr>
    <w:rPr>
      <w:rFonts w:eastAsia="Arial Unicode MS" w:cs="Arial"/>
      <w:color w:val="000000"/>
    </w:rPr>
  </w:style>
  <w:style w:type="paragraph" w:customStyle="1" w:styleId="BulletList2">
    <w:name w:val="Bullet List 2"/>
    <w:aliases w:val="Bullet2"/>
    <w:basedOn w:val="Normal"/>
    <w:rsid w:val="00BA2610"/>
    <w:pPr>
      <w:numPr>
        <w:numId w:val="3"/>
      </w:numPr>
      <w:spacing w:after="120" w:line="240" w:lineRule="auto"/>
      <w:ind w:left="1080" w:hanging="720"/>
      <w:jc w:val="both"/>
    </w:pPr>
    <w:rPr>
      <w:rFonts w:eastAsia="Arial Unicode MS" w:cs="Arial"/>
      <w:color w:val="000000"/>
    </w:rPr>
  </w:style>
  <w:style w:type="paragraph" w:customStyle="1" w:styleId="BulletList3">
    <w:name w:val="Bullet List 3"/>
    <w:aliases w:val="Bullet3"/>
    <w:basedOn w:val="Normal"/>
    <w:rsid w:val="00BA2610"/>
    <w:pPr>
      <w:numPr>
        <w:numId w:val="4"/>
      </w:numPr>
      <w:spacing w:after="240" w:line="240" w:lineRule="auto"/>
      <w:jc w:val="both"/>
    </w:pPr>
    <w:rPr>
      <w:rFonts w:eastAsia="Arial Unicode MS" w:cs="Arial"/>
      <w:color w:val="000000"/>
    </w:rPr>
  </w:style>
  <w:style w:type="paragraph" w:customStyle="1" w:styleId="TitleClause">
    <w:name w:val="Title Clause"/>
    <w:basedOn w:val="Normal"/>
    <w:rsid w:val="00BA2610"/>
    <w:pPr>
      <w:keepNext/>
      <w:numPr>
        <w:numId w:val="44"/>
      </w:numPr>
      <w:spacing w:before="240" w:after="240" w:line="300" w:lineRule="atLeast"/>
      <w:jc w:val="both"/>
      <w:outlineLvl w:val="0"/>
    </w:pPr>
    <w:rPr>
      <w:rFonts w:eastAsia="Arial Unicode MS" w:cs="Arial"/>
      <w:b/>
      <w:color w:val="000000"/>
      <w:kern w:val="28"/>
    </w:rPr>
  </w:style>
  <w:style w:type="paragraph" w:customStyle="1" w:styleId="ClauseNoTitle">
    <w:name w:val="Clause No Title"/>
    <w:basedOn w:val="TitleClause"/>
    <w:rsid w:val="00BA2610"/>
    <w:rPr>
      <w:b w:val="0"/>
      <w:smallCaps/>
    </w:rPr>
  </w:style>
  <w:style w:type="paragraph" w:customStyle="1" w:styleId="ClosingPara">
    <w:name w:val="Closing Para"/>
    <w:basedOn w:val="Normal"/>
    <w:rsid w:val="00BA2610"/>
    <w:pPr>
      <w:spacing w:before="120" w:after="240" w:line="300" w:lineRule="atLeast"/>
      <w:jc w:val="both"/>
    </w:pPr>
    <w:rPr>
      <w:rFonts w:eastAsia="Arial Unicode MS" w:cs="Arial"/>
      <w:color w:val="000000"/>
    </w:rPr>
  </w:style>
  <w:style w:type="paragraph" w:customStyle="1" w:styleId="ClosingSignOff">
    <w:name w:val="Closing SignOff"/>
    <w:basedOn w:val="Normal"/>
    <w:rsid w:val="00BA2610"/>
    <w:pPr>
      <w:spacing w:after="120" w:line="300" w:lineRule="atLeast"/>
      <w:jc w:val="both"/>
    </w:pPr>
    <w:rPr>
      <w:rFonts w:eastAsia="Arial Unicode MS" w:cs="Arial"/>
      <w:color w:val="000000"/>
    </w:rPr>
  </w:style>
  <w:style w:type="paragraph" w:customStyle="1" w:styleId="CoversheetTitle">
    <w:name w:val="Coversheet Title"/>
    <w:basedOn w:val="Normal"/>
    <w:autoRedefine/>
    <w:rsid w:val="00BA2610"/>
    <w:pPr>
      <w:spacing w:before="480" w:after="480" w:line="300" w:lineRule="atLeast"/>
      <w:jc w:val="center"/>
    </w:pPr>
    <w:rPr>
      <w:rFonts w:eastAsia="Arial Unicode MS" w:cs="Arial"/>
      <w:b/>
      <w:smallCaps/>
      <w:color w:val="000000"/>
      <w:sz w:val="28"/>
    </w:rPr>
  </w:style>
  <w:style w:type="paragraph" w:customStyle="1" w:styleId="CoverSheetHeading">
    <w:name w:val="Cover Sheet Heading"/>
    <w:aliases w:val="Coversheet Title2"/>
    <w:basedOn w:val="CoversheetTitle"/>
    <w:rsid w:val="00BA2610"/>
  </w:style>
  <w:style w:type="paragraph" w:customStyle="1" w:styleId="CoverSheetSubjectText">
    <w:name w:val="Cover Sheet Subject Text"/>
    <w:basedOn w:val="Normal"/>
    <w:rsid w:val="00BA2610"/>
    <w:pPr>
      <w:spacing w:after="0" w:line="300" w:lineRule="atLeast"/>
      <w:jc w:val="center"/>
    </w:pPr>
    <w:rPr>
      <w:rFonts w:eastAsia="Arial Unicode MS" w:cs="Arial"/>
      <w:color w:val="000000"/>
    </w:rPr>
  </w:style>
  <w:style w:type="paragraph" w:customStyle="1" w:styleId="CoverSheetSubjectTitle">
    <w:name w:val="Cover Sheet Subject Title"/>
    <w:basedOn w:val="Normal"/>
    <w:rsid w:val="00BA2610"/>
    <w:pPr>
      <w:spacing w:after="0" w:line="300" w:lineRule="atLeast"/>
      <w:jc w:val="center"/>
    </w:pPr>
    <w:rPr>
      <w:rFonts w:eastAsia="Arial Unicode MS" w:cs="Arial"/>
      <w:color w:val="000000"/>
    </w:rPr>
  </w:style>
  <w:style w:type="paragraph" w:customStyle="1" w:styleId="DefinedTermPara">
    <w:name w:val="Defined Term Para"/>
    <w:basedOn w:val="Paragraph"/>
    <w:qFormat/>
    <w:rsid w:val="00BA2610"/>
    <w:pPr>
      <w:numPr>
        <w:numId w:val="45"/>
      </w:numPr>
    </w:pPr>
  </w:style>
  <w:style w:type="paragraph" w:customStyle="1" w:styleId="DescriptiveHeading">
    <w:name w:val="DescriptiveHeading"/>
    <w:next w:val="Paragraph"/>
    <w:link w:val="DescriptiveHeadingChar"/>
    <w:rsid w:val="00BA2610"/>
    <w:pPr>
      <w:spacing w:before="360" w:after="360"/>
      <w:outlineLvl w:val="0"/>
    </w:pPr>
    <w:rPr>
      <w:rFonts w:eastAsia="Arial Unicode MS" w:cs="Arial"/>
      <w:b/>
      <w:color w:val="000000"/>
      <w:sz w:val="22"/>
      <w:szCs w:val="22"/>
      <w:lang w:val="en-US" w:eastAsia="en-US"/>
    </w:rPr>
  </w:style>
  <w:style w:type="character" w:customStyle="1" w:styleId="DescriptiveHeadingChar">
    <w:name w:val="DescriptiveHeading Char"/>
    <w:link w:val="DescriptiveHeading"/>
    <w:rsid w:val="00BA2610"/>
    <w:rPr>
      <w:rFonts w:ascii="Arial" w:eastAsia="Arial Unicode MS" w:hAnsi="Arial" w:cs="Arial"/>
      <w:b/>
      <w:color w:val="000000"/>
      <w:lang w:val="en-US" w:eastAsia="en-US"/>
    </w:rPr>
  </w:style>
  <w:style w:type="paragraph" w:customStyle="1" w:styleId="DraftingnoteSection1Para">
    <w:name w:val="Draftingnote Section1 Para"/>
    <w:basedOn w:val="Normal"/>
    <w:rsid w:val="00BA2610"/>
    <w:pPr>
      <w:spacing w:after="120" w:line="300" w:lineRule="atLeast"/>
      <w:jc w:val="both"/>
    </w:pPr>
    <w:rPr>
      <w:rFonts w:eastAsia="Arial Unicode MS" w:cs="Arial"/>
      <w:color w:val="000000"/>
    </w:rPr>
  </w:style>
  <w:style w:type="paragraph" w:customStyle="1" w:styleId="DraftingnoteSection1Title">
    <w:name w:val="Draftingnote Section1 Title"/>
    <w:basedOn w:val="Normal"/>
    <w:rsid w:val="00BA2610"/>
    <w:pPr>
      <w:spacing w:after="120" w:line="300" w:lineRule="atLeast"/>
      <w:jc w:val="both"/>
    </w:pPr>
    <w:rPr>
      <w:rFonts w:eastAsia="Arial Unicode MS" w:cs="Arial"/>
      <w:b/>
      <w:color w:val="000000"/>
      <w:sz w:val="36"/>
    </w:rPr>
  </w:style>
  <w:style w:type="paragraph" w:customStyle="1" w:styleId="DraftingnoteSection2Para">
    <w:name w:val="Draftingnote Section2 Para"/>
    <w:basedOn w:val="Normal"/>
    <w:rsid w:val="00BA2610"/>
    <w:pPr>
      <w:spacing w:after="120" w:line="300" w:lineRule="atLeast"/>
      <w:jc w:val="both"/>
    </w:pPr>
    <w:rPr>
      <w:rFonts w:eastAsia="Arial Unicode MS" w:cs="Arial"/>
      <w:color w:val="000000"/>
    </w:rPr>
  </w:style>
  <w:style w:type="paragraph" w:customStyle="1" w:styleId="DraftingnoteSection2Title">
    <w:name w:val="Draftingnote Section2 Title"/>
    <w:basedOn w:val="Normal"/>
    <w:rsid w:val="00BA2610"/>
    <w:pPr>
      <w:spacing w:after="120" w:line="300" w:lineRule="atLeast"/>
      <w:jc w:val="both"/>
    </w:pPr>
    <w:rPr>
      <w:rFonts w:eastAsia="Arial Unicode MS" w:cs="Arial"/>
      <w:b/>
      <w:color w:val="000000"/>
      <w:sz w:val="28"/>
    </w:rPr>
  </w:style>
  <w:style w:type="paragraph" w:customStyle="1" w:styleId="DraftingnoteSection3Para">
    <w:name w:val="Draftingnote Section3 Para"/>
    <w:basedOn w:val="Normal"/>
    <w:rsid w:val="00BA2610"/>
    <w:pPr>
      <w:spacing w:after="120" w:line="300" w:lineRule="atLeast"/>
      <w:jc w:val="both"/>
    </w:pPr>
    <w:rPr>
      <w:rFonts w:eastAsia="Arial Unicode MS" w:cs="Arial"/>
      <w:color w:val="000000"/>
    </w:rPr>
  </w:style>
  <w:style w:type="paragraph" w:customStyle="1" w:styleId="DraftingnoteSection3Title">
    <w:name w:val="Draftingnote Section3 Title"/>
    <w:basedOn w:val="Normal"/>
    <w:rsid w:val="00BA2610"/>
    <w:pPr>
      <w:spacing w:after="120" w:line="300" w:lineRule="atLeast"/>
      <w:jc w:val="both"/>
    </w:pPr>
    <w:rPr>
      <w:rFonts w:eastAsia="Arial Unicode MS" w:cs="Arial"/>
      <w:b/>
      <w:i/>
      <w:color w:val="000000"/>
      <w:sz w:val="28"/>
    </w:rPr>
  </w:style>
  <w:style w:type="paragraph" w:customStyle="1" w:styleId="DraftingnoteSection4Para">
    <w:name w:val="Draftingnote Section4 Para"/>
    <w:basedOn w:val="Normal"/>
    <w:rsid w:val="00BA2610"/>
    <w:pPr>
      <w:spacing w:after="120" w:line="300" w:lineRule="atLeast"/>
      <w:jc w:val="both"/>
    </w:pPr>
    <w:rPr>
      <w:rFonts w:eastAsia="Arial Unicode MS" w:cs="Arial"/>
      <w:color w:val="000000"/>
    </w:rPr>
  </w:style>
  <w:style w:type="paragraph" w:customStyle="1" w:styleId="DraftingnoteSection4Title">
    <w:name w:val="Draftingnote Section4 Title"/>
    <w:basedOn w:val="Normal"/>
    <w:rsid w:val="00BA2610"/>
    <w:pPr>
      <w:spacing w:after="120" w:line="300" w:lineRule="atLeast"/>
      <w:jc w:val="both"/>
    </w:pPr>
    <w:rPr>
      <w:rFonts w:eastAsia="Arial Unicode MS" w:cs="Arial"/>
      <w:b/>
      <w:i/>
      <w:color w:val="000000"/>
      <w:sz w:val="28"/>
    </w:rPr>
  </w:style>
  <w:style w:type="paragraph" w:customStyle="1" w:styleId="DraftingnoteTitle">
    <w:name w:val="Draftingnote Title"/>
    <w:basedOn w:val="Normal"/>
    <w:rsid w:val="00BA2610"/>
    <w:pPr>
      <w:spacing w:after="120" w:line="300" w:lineRule="atLeast"/>
      <w:jc w:val="both"/>
    </w:pPr>
    <w:rPr>
      <w:rFonts w:eastAsia="Arial Unicode MS" w:cs="Arial"/>
      <w:b/>
      <w:color w:val="000000"/>
      <w:sz w:val="28"/>
    </w:rPr>
  </w:style>
  <w:style w:type="paragraph" w:customStyle="1" w:styleId="FulltextBridgehead">
    <w:name w:val="Fulltext Bridgehead"/>
    <w:basedOn w:val="Normal"/>
    <w:rsid w:val="00BA2610"/>
    <w:pPr>
      <w:spacing w:after="120" w:line="300" w:lineRule="atLeast"/>
      <w:jc w:val="both"/>
    </w:pPr>
    <w:rPr>
      <w:rFonts w:eastAsia="Arial Unicode MS" w:cs="Arial"/>
      <w:b/>
      <w:color w:val="000000"/>
      <w:sz w:val="48"/>
    </w:rPr>
  </w:style>
  <w:style w:type="paragraph" w:customStyle="1" w:styleId="FulltextSection1Para">
    <w:name w:val="Fulltext Section1 Para"/>
    <w:basedOn w:val="Normal"/>
    <w:rsid w:val="00BA2610"/>
    <w:pPr>
      <w:spacing w:after="120" w:line="300" w:lineRule="atLeast"/>
      <w:jc w:val="both"/>
    </w:pPr>
    <w:rPr>
      <w:rFonts w:eastAsia="Arial Unicode MS" w:cs="Arial"/>
      <w:color w:val="000000"/>
    </w:rPr>
  </w:style>
  <w:style w:type="paragraph" w:customStyle="1" w:styleId="FulltextSection1Title">
    <w:name w:val="Fulltext Section1 Title"/>
    <w:basedOn w:val="Normal"/>
    <w:rsid w:val="00BA2610"/>
    <w:pPr>
      <w:spacing w:after="120" w:line="300" w:lineRule="atLeast"/>
      <w:jc w:val="both"/>
    </w:pPr>
    <w:rPr>
      <w:rFonts w:eastAsia="Arial Unicode MS" w:cs="Arial"/>
      <w:b/>
      <w:color w:val="000000"/>
      <w:sz w:val="36"/>
    </w:rPr>
  </w:style>
  <w:style w:type="paragraph" w:customStyle="1" w:styleId="FulltextSection2Para">
    <w:name w:val="Fulltext Section2 Para"/>
    <w:basedOn w:val="Normal"/>
    <w:rsid w:val="00BA2610"/>
    <w:pPr>
      <w:spacing w:after="120" w:line="300" w:lineRule="atLeast"/>
      <w:jc w:val="both"/>
    </w:pPr>
    <w:rPr>
      <w:rFonts w:eastAsia="Arial Unicode MS" w:cs="Arial"/>
      <w:color w:val="000000"/>
    </w:rPr>
  </w:style>
  <w:style w:type="paragraph" w:customStyle="1" w:styleId="FulltextSection2Title">
    <w:name w:val="Fulltext Section2 Title"/>
    <w:basedOn w:val="Normal"/>
    <w:rsid w:val="00BA2610"/>
    <w:pPr>
      <w:spacing w:after="120" w:line="300" w:lineRule="atLeast"/>
      <w:jc w:val="both"/>
    </w:pPr>
    <w:rPr>
      <w:rFonts w:eastAsia="Arial Unicode MS" w:cs="Arial"/>
      <w:b/>
      <w:color w:val="000000"/>
      <w:sz w:val="28"/>
    </w:rPr>
  </w:style>
  <w:style w:type="paragraph" w:customStyle="1" w:styleId="FulltextSection3Para">
    <w:name w:val="Fulltext Section3 Para"/>
    <w:basedOn w:val="Normal"/>
    <w:rsid w:val="00BA2610"/>
    <w:pPr>
      <w:spacing w:after="120" w:line="300" w:lineRule="atLeast"/>
      <w:jc w:val="both"/>
    </w:pPr>
    <w:rPr>
      <w:rFonts w:eastAsia="Arial Unicode MS" w:cs="Arial"/>
      <w:color w:val="000000"/>
    </w:rPr>
  </w:style>
  <w:style w:type="paragraph" w:customStyle="1" w:styleId="FulltextSection3Title">
    <w:name w:val="Fulltext Section3 Title"/>
    <w:basedOn w:val="Normal"/>
    <w:rsid w:val="00BA2610"/>
    <w:pPr>
      <w:spacing w:after="120" w:line="300" w:lineRule="atLeast"/>
      <w:jc w:val="both"/>
    </w:pPr>
    <w:rPr>
      <w:rFonts w:eastAsia="Arial Unicode MS" w:cs="Arial"/>
      <w:b/>
      <w:i/>
      <w:color w:val="000000"/>
      <w:sz w:val="28"/>
    </w:rPr>
  </w:style>
  <w:style w:type="paragraph" w:customStyle="1" w:styleId="FulltextSection4Para">
    <w:name w:val="Fulltext Section4 Para"/>
    <w:basedOn w:val="Normal"/>
    <w:rsid w:val="00BA2610"/>
    <w:pPr>
      <w:spacing w:after="120" w:line="300" w:lineRule="atLeast"/>
      <w:jc w:val="both"/>
    </w:pPr>
    <w:rPr>
      <w:rFonts w:eastAsia="Arial Unicode MS" w:cs="Arial"/>
      <w:color w:val="000000"/>
    </w:rPr>
  </w:style>
  <w:style w:type="paragraph" w:customStyle="1" w:styleId="FulltextSection4Title">
    <w:name w:val="Fulltext Section4 Title"/>
    <w:basedOn w:val="Normal"/>
    <w:rsid w:val="00BA2610"/>
    <w:pPr>
      <w:spacing w:after="120" w:line="300" w:lineRule="atLeast"/>
      <w:jc w:val="both"/>
    </w:pPr>
    <w:rPr>
      <w:rFonts w:eastAsia="Arial Unicode MS" w:cs="Arial"/>
      <w:b/>
      <w:i/>
      <w:color w:val="000000"/>
      <w:sz w:val="28"/>
    </w:rPr>
  </w:style>
  <w:style w:type="paragraph" w:customStyle="1" w:styleId="GlossItemGlossdefPara">
    <w:name w:val="GlossItem Glossdef Para"/>
    <w:basedOn w:val="Normal"/>
    <w:rsid w:val="00BA2610"/>
    <w:pPr>
      <w:spacing w:after="120" w:line="300" w:lineRule="atLeast"/>
      <w:jc w:val="both"/>
    </w:pPr>
    <w:rPr>
      <w:rFonts w:eastAsia="Arial Unicode MS" w:cs="Arial"/>
      <w:color w:val="000000"/>
    </w:rPr>
  </w:style>
  <w:style w:type="paragraph" w:customStyle="1" w:styleId="GlossItemGlossterm">
    <w:name w:val="GlossItem Glossterm"/>
    <w:basedOn w:val="Normal"/>
    <w:rsid w:val="00BA2610"/>
    <w:pPr>
      <w:spacing w:after="120" w:line="300" w:lineRule="atLeast"/>
      <w:jc w:val="both"/>
    </w:pPr>
    <w:rPr>
      <w:rFonts w:eastAsia="Arial Unicode MS" w:cs="Arial"/>
      <w:b/>
      <w:color w:val="000000"/>
      <w:sz w:val="48"/>
    </w:rPr>
  </w:style>
  <w:style w:type="paragraph" w:customStyle="1" w:styleId="HeadingAddressLine">
    <w:name w:val="Heading Address Line"/>
    <w:basedOn w:val="Normal"/>
    <w:rsid w:val="00BA2610"/>
    <w:pPr>
      <w:spacing w:after="120" w:line="300" w:lineRule="atLeast"/>
      <w:jc w:val="both"/>
    </w:pPr>
    <w:rPr>
      <w:rFonts w:eastAsia="Arial Unicode MS" w:cs="Arial"/>
      <w:color w:val="000000"/>
    </w:rPr>
  </w:style>
  <w:style w:type="paragraph" w:customStyle="1" w:styleId="HeadingDate">
    <w:name w:val="Heading Date"/>
    <w:basedOn w:val="Normal"/>
    <w:rsid w:val="00BA2610"/>
    <w:pPr>
      <w:spacing w:after="120" w:line="300" w:lineRule="atLeast"/>
      <w:jc w:val="both"/>
    </w:pPr>
    <w:rPr>
      <w:rFonts w:eastAsia="Arial Unicode MS" w:cs="Arial"/>
      <w:color w:val="000000"/>
    </w:rPr>
  </w:style>
  <w:style w:type="paragraph" w:customStyle="1" w:styleId="HeadingLetterheadBasedOnAttribute">
    <w:name w:val="Heading Letterhead Based On Attribute"/>
    <w:basedOn w:val="Normal"/>
    <w:rsid w:val="00BA2610"/>
    <w:pPr>
      <w:spacing w:after="120" w:line="300" w:lineRule="atLeast"/>
      <w:jc w:val="both"/>
    </w:pPr>
    <w:rPr>
      <w:rFonts w:eastAsia="Arial Unicode MS" w:cs="Arial"/>
      <w:color w:val="000000"/>
    </w:rPr>
  </w:style>
  <w:style w:type="paragraph" w:customStyle="1" w:styleId="HeadingSalutation">
    <w:name w:val="Heading Salutation"/>
    <w:basedOn w:val="Normal"/>
    <w:rsid w:val="00BA2610"/>
    <w:pPr>
      <w:spacing w:after="120" w:line="300" w:lineRule="atLeast"/>
      <w:jc w:val="both"/>
    </w:pPr>
    <w:rPr>
      <w:rFonts w:eastAsia="Arial Unicode MS" w:cs="Arial"/>
      <w:color w:val="000000"/>
    </w:rPr>
  </w:style>
  <w:style w:type="paragraph" w:customStyle="1" w:styleId="IgnoredSpacing">
    <w:name w:val="Ignored Spacing"/>
    <w:link w:val="IgnoredSpacingChar"/>
    <w:rsid w:val="00BA2610"/>
    <w:pPr>
      <w:spacing w:after="120"/>
    </w:pPr>
    <w:rPr>
      <w:rFonts w:eastAsia="Arial Unicode MS" w:cs="Arial"/>
      <w:color w:val="000000"/>
      <w:sz w:val="24"/>
      <w:szCs w:val="24"/>
      <w:lang w:val="en-US" w:eastAsia="en-US"/>
    </w:rPr>
  </w:style>
  <w:style w:type="character" w:customStyle="1" w:styleId="IgnoredSpacingChar">
    <w:name w:val="Ignored Spacing Char"/>
    <w:link w:val="IgnoredSpacing"/>
    <w:rsid w:val="00BA2610"/>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BA2610"/>
    <w:pPr>
      <w:spacing w:after="120"/>
    </w:pPr>
    <w:rPr>
      <w:rFonts w:eastAsia="Arial Unicode MS" w:cs="Arial"/>
      <w:color w:val="000000"/>
      <w:sz w:val="24"/>
      <w:szCs w:val="22"/>
      <w:lang w:val="en-US" w:eastAsia="en-US"/>
    </w:rPr>
  </w:style>
  <w:style w:type="character" w:customStyle="1" w:styleId="InternalAuthorChar">
    <w:name w:val="Internal Author Char"/>
    <w:link w:val="InternalAuthor"/>
    <w:rsid w:val="00BA2610"/>
    <w:rPr>
      <w:rFonts w:ascii="Arial" w:eastAsia="Arial Unicode MS" w:hAnsi="Arial" w:cs="Arial"/>
      <w:color w:val="000000"/>
      <w:sz w:val="24"/>
      <w:lang w:val="en-US" w:eastAsia="en-US"/>
    </w:rPr>
  </w:style>
  <w:style w:type="paragraph" w:customStyle="1" w:styleId="MaintenanceEditor">
    <w:name w:val="Maintenance Editor"/>
    <w:link w:val="MaintenanceEditorChar"/>
    <w:rsid w:val="00BA2610"/>
    <w:pPr>
      <w:spacing w:after="120"/>
    </w:pPr>
    <w:rPr>
      <w:rFonts w:eastAsia="Arial Unicode MS" w:cs="Arial"/>
      <w:color w:val="000000"/>
      <w:sz w:val="24"/>
      <w:szCs w:val="22"/>
      <w:lang w:val="en-US" w:eastAsia="en-US"/>
    </w:rPr>
  </w:style>
  <w:style w:type="character" w:customStyle="1" w:styleId="MaintenanceEditorChar">
    <w:name w:val="Maintenance Editor Char"/>
    <w:link w:val="MaintenanceEditor"/>
    <w:rsid w:val="00BA2610"/>
    <w:rPr>
      <w:rFonts w:ascii="Arial" w:eastAsia="Arial Unicode MS" w:hAnsi="Arial" w:cs="Arial"/>
      <w:color w:val="000000"/>
      <w:sz w:val="24"/>
      <w:lang w:val="en-US" w:eastAsia="en-US"/>
    </w:rPr>
  </w:style>
  <w:style w:type="paragraph" w:customStyle="1" w:styleId="ParaClause">
    <w:name w:val="Para Clause"/>
    <w:basedOn w:val="Normal"/>
    <w:rsid w:val="00BA2610"/>
    <w:pPr>
      <w:spacing w:before="120" w:after="120" w:line="300" w:lineRule="atLeast"/>
      <w:ind w:left="720"/>
      <w:jc w:val="both"/>
    </w:pPr>
    <w:rPr>
      <w:rFonts w:eastAsia="Arial Unicode MS" w:cs="Arial"/>
      <w:color w:val="000000"/>
    </w:rPr>
  </w:style>
  <w:style w:type="paragraph" w:customStyle="1" w:styleId="Parasubclause1">
    <w:name w:val="Para subclause 1"/>
    <w:aliases w:val="BIWS Heading 2"/>
    <w:basedOn w:val="Normal"/>
    <w:rsid w:val="00BA2610"/>
    <w:pPr>
      <w:spacing w:before="240" w:after="120" w:line="300" w:lineRule="atLeast"/>
      <w:ind w:left="720"/>
      <w:jc w:val="both"/>
    </w:pPr>
    <w:rPr>
      <w:rFonts w:eastAsia="Arial Unicode MS" w:cs="Arial"/>
      <w:color w:val="000000"/>
    </w:rPr>
  </w:style>
  <w:style w:type="paragraph" w:customStyle="1" w:styleId="Untitledsubclause1">
    <w:name w:val="Untitled subclause 1"/>
    <w:basedOn w:val="Normal"/>
    <w:rsid w:val="00BA2610"/>
    <w:pPr>
      <w:numPr>
        <w:ilvl w:val="1"/>
        <w:numId w:val="44"/>
      </w:numPr>
      <w:spacing w:before="280" w:after="120" w:line="300" w:lineRule="atLeast"/>
      <w:jc w:val="both"/>
      <w:outlineLvl w:val="1"/>
    </w:pPr>
    <w:rPr>
      <w:rFonts w:eastAsia="Arial Unicode MS" w:cs="Arial"/>
      <w:color w:val="000000"/>
    </w:rPr>
  </w:style>
  <w:style w:type="paragraph" w:customStyle="1" w:styleId="Parasubclause2">
    <w:name w:val="Para subclause 2"/>
    <w:aliases w:val="BIWS Heading 3"/>
    <w:basedOn w:val="Normal"/>
    <w:rsid w:val="00BA2610"/>
    <w:pPr>
      <w:spacing w:after="240" w:line="300" w:lineRule="atLeast"/>
      <w:ind w:left="1559"/>
      <w:jc w:val="both"/>
    </w:pPr>
    <w:rPr>
      <w:rFonts w:eastAsia="Arial Unicode MS" w:cs="Arial"/>
      <w:color w:val="000000"/>
    </w:rPr>
  </w:style>
  <w:style w:type="paragraph" w:customStyle="1" w:styleId="Untitledsubclause2">
    <w:name w:val="Untitled subclause 2"/>
    <w:basedOn w:val="Normal"/>
    <w:rsid w:val="00BA2610"/>
    <w:pPr>
      <w:numPr>
        <w:ilvl w:val="2"/>
        <w:numId w:val="44"/>
      </w:numPr>
      <w:spacing w:after="120" w:line="300" w:lineRule="atLeast"/>
      <w:jc w:val="both"/>
      <w:outlineLvl w:val="2"/>
    </w:pPr>
    <w:rPr>
      <w:rFonts w:eastAsia="Arial Unicode MS" w:cs="Arial"/>
      <w:color w:val="000000"/>
    </w:rPr>
  </w:style>
  <w:style w:type="paragraph" w:customStyle="1" w:styleId="Parasubclause3">
    <w:name w:val="Para subclause 3"/>
    <w:aliases w:val="BIWS Heading 4"/>
    <w:basedOn w:val="Normal"/>
    <w:next w:val="Untitledsubclause2"/>
    <w:rsid w:val="00BA2610"/>
    <w:pPr>
      <w:spacing w:after="120" w:line="300" w:lineRule="atLeast"/>
      <w:ind w:left="2268"/>
      <w:jc w:val="both"/>
    </w:pPr>
    <w:rPr>
      <w:rFonts w:eastAsia="Arial Unicode MS" w:cs="Arial"/>
      <w:color w:val="000000"/>
    </w:rPr>
  </w:style>
  <w:style w:type="paragraph" w:customStyle="1" w:styleId="Untitledsubclause3">
    <w:name w:val="Untitled subclause 3"/>
    <w:basedOn w:val="Normal"/>
    <w:rsid w:val="00BA2610"/>
    <w:pPr>
      <w:numPr>
        <w:ilvl w:val="3"/>
        <w:numId w:val="44"/>
      </w:numPr>
      <w:tabs>
        <w:tab w:val="left" w:pos="2261"/>
      </w:tabs>
      <w:spacing w:after="120" w:line="300" w:lineRule="atLeast"/>
      <w:jc w:val="both"/>
      <w:outlineLvl w:val="3"/>
    </w:pPr>
    <w:rPr>
      <w:rFonts w:eastAsia="Arial Unicode MS" w:cs="Arial"/>
      <w:color w:val="000000"/>
    </w:rPr>
  </w:style>
  <w:style w:type="paragraph" w:customStyle="1" w:styleId="Parasubclause4">
    <w:name w:val="Para subclause 4"/>
    <w:aliases w:val="BIWS Heading 5"/>
    <w:basedOn w:val="Parasubclause3"/>
    <w:rsid w:val="00BA2610"/>
    <w:pPr>
      <w:spacing w:after="240"/>
      <w:ind w:left="3028"/>
    </w:pPr>
  </w:style>
  <w:style w:type="paragraph" w:customStyle="1" w:styleId="Untitledsubclause4">
    <w:name w:val="Untitled subclause 4"/>
    <w:basedOn w:val="Normal"/>
    <w:rsid w:val="00BA2610"/>
    <w:pPr>
      <w:numPr>
        <w:ilvl w:val="4"/>
        <w:numId w:val="44"/>
      </w:numPr>
      <w:spacing w:after="120" w:line="300" w:lineRule="atLeast"/>
      <w:jc w:val="both"/>
      <w:outlineLvl w:val="4"/>
    </w:pPr>
    <w:rPr>
      <w:rFonts w:eastAsia="Arial Unicode MS" w:cs="Arial"/>
      <w:color w:val="000000"/>
    </w:rPr>
  </w:style>
  <w:style w:type="paragraph" w:customStyle="1" w:styleId="Para">
    <w:name w:val="Para"/>
    <w:aliases w:val="PLC Style - Normal"/>
    <w:basedOn w:val="Normal"/>
    <w:rsid w:val="00BA2610"/>
    <w:pPr>
      <w:spacing w:after="120" w:line="300" w:lineRule="atLeast"/>
      <w:jc w:val="both"/>
    </w:pPr>
    <w:rPr>
      <w:rFonts w:eastAsia="Arial Unicode MS" w:cs="Arial"/>
      <w:color w:val="000000"/>
    </w:rPr>
  </w:style>
  <w:style w:type="paragraph" w:customStyle="1" w:styleId="Parties">
    <w:name w:val="Parties"/>
    <w:aliases w:val="(1) Parties"/>
    <w:basedOn w:val="Normal"/>
    <w:rsid w:val="00BA2610"/>
    <w:pPr>
      <w:numPr>
        <w:numId w:val="5"/>
      </w:numPr>
      <w:spacing w:before="120" w:after="120" w:line="300" w:lineRule="atLeast"/>
      <w:jc w:val="both"/>
    </w:pPr>
    <w:rPr>
      <w:rFonts w:eastAsia="Arial Unicode MS" w:cs="Arial"/>
      <w:color w:val="000000"/>
    </w:rPr>
  </w:style>
  <w:style w:type="paragraph" w:customStyle="1" w:styleId="ResourceHistoryAuthor">
    <w:name w:val="Resource History Author"/>
    <w:link w:val="ResourceHistoryAuthorChar"/>
    <w:rsid w:val="00BA2610"/>
    <w:pPr>
      <w:spacing w:after="120"/>
    </w:pPr>
    <w:rPr>
      <w:rFonts w:eastAsia="Arial Unicode MS" w:cs="Arial"/>
      <w:color w:val="000000"/>
      <w:sz w:val="24"/>
      <w:szCs w:val="24"/>
      <w:lang w:val="en-US" w:eastAsia="en-US"/>
    </w:rPr>
  </w:style>
  <w:style w:type="character" w:customStyle="1" w:styleId="ResourceHistoryAuthorChar">
    <w:name w:val="Resource History Author Char"/>
    <w:link w:val="ResourceHistoryAuthor"/>
    <w:rsid w:val="00BA261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BA2610"/>
    <w:pPr>
      <w:spacing w:after="120"/>
    </w:pPr>
    <w:rPr>
      <w:rFonts w:eastAsia="Arial Unicode MS" w:cs="Arial"/>
      <w:color w:val="000000"/>
      <w:sz w:val="24"/>
      <w:szCs w:val="24"/>
      <w:lang w:val="en-US" w:eastAsia="en-US"/>
    </w:rPr>
  </w:style>
  <w:style w:type="character" w:customStyle="1" w:styleId="ResourceHistoryDateChar">
    <w:name w:val="Resource History Date Char"/>
    <w:link w:val="ResourceHistoryDate"/>
    <w:rsid w:val="00BA261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BA2610"/>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BA261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BA2610"/>
    <w:pPr>
      <w:spacing w:after="120"/>
    </w:pPr>
    <w:rPr>
      <w:rFonts w:eastAsia="Arial Unicode MS" w:cs="Arial"/>
      <w:b/>
      <w:bCs/>
      <w:color w:val="000000"/>
      <w:sz w:val="24"/>
      <w:szCs w:val="22"/>
      <w:lang w:val="en-US" w:eastAsia="en-US"/>
    </w:rPr>
  </w:style>
  <w:style w:type="character" w:customStyle="1" w:styleId="ResourceHistoryTitleChar">
    <w:name w:val="Resource History Title Char"/>
    <w:link w:val="ResourceHistoryTitle"/>
    <w:rsid w:val="00BA2610"/>
    <w:rPr>
      <w:rFonts w:ascii="Arial" w:eastAsia="Arial Unicode MS" w:hAnsi="Arial" w:cs="Arial"/>
      <w:b/>
      <w:bCs/>
      <w:color w:val="000000"/>
      <w:sz w:val="24"/>
      <w:lang w:val="en-US" w:eastAsia="en-US"/>
    </w:rPr>
  </w:style>
  <w:style w:type="paragraph" w:customStyle="1" w:styleId="ResourceType">
    <w:name w:val="Resource Type"/>
    <w:link w:val="ResourceTypeChar"/>
    <w:rsid w:val="00BA2610"/>
    <w:pPr>
      <w:spacing w:after="120"/>
    </w:pPr>
    <w:rPr>
      <w:rFonts w:eastAsia="Arial Unicode MS" w:cs="Arial"/>
      <w:color w:val="000000"/>
      <w:sz w:val="24"/>
      <w:szCs w:val="24"/>
      <w:lang w:val="en-US" w:eastAsia="en-US"/>
    </w:rPr>
  </w:style>
  <w:style w:type="character" w:customStyle="1" w:styleId="ResourceTypeChar">
    <w:name w:val="Resource Type Char"/>
    <w:link w:val="ResourceType"/>
    <w:rsid w:val="00BA261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BA2610"/>
    <w:pPr>
      <w:numPr>
        <w:numId w:val="6"/>
      </w:numPr>
      <w:spacing w:before="240" w:after="360" w:line="300" w:lineRule="atLeast"/>
      <w:jc w:val="both"/>
    </w:pPr>
    <w:rPr>
      <w:rFonts w:eastAsia="Arial Unicode MS" w:cs="Arial"/>
      <w:b/>
      <w:color w:val="000000"/>
      <w:kern w:val="28"/>
    </w:rPr>
  </w:style>
  <w:style w:type="paragraph" w:customStyle="1" w:styleId="ScheduleHeading">
    <w:name w:val="Schedule Heading"/>
    <w:aliases w:val="Sch   main head"/>
    <w:basedOn w:val="Normal"/>
    <w:next w:val="Normal"/>
    <w:autoRedefine/>
    <w:rsid w:val="00BA2610"/>
    <w:pPr>
      <w:keepNext/>
      <w:pageBreakBefore/>
      <w:numPr>
        <w:numId w:val="7"/>
      </w:numPr>
      <w:spacing w:before="240" w:after="360" w:line="300" w:lineRule="atLeast"/>
      <w:jc w:val="center"/>
      <w:outlineLvl w:val="0"/>
    </w:pPr>
    <w:rPr>
      <w:rFonts w:eastAsia="Arial Unicode MS" w:cs="Arial"/>
      <w:b/>
      <w:color w:val="000000"/>
      <w:kern w:val="28"/>
    </w:rPr>
  </w:style>
  <w:style w:type="paragraph" w:customStyle="1" w:styleId="SectionHeading">
    <w:name w:val="Section Heading"/>
    <w:aliases w:val="1stIntroHeadings"/>
    <w:basedOn w:val="Normal"/>
    <w:next w:val="Normal"/>
    <w:rsid w:val="00BA2610"/>
    <w:pPr>
      <w:tabs>
        <w:tab w:val="left" w:pos="709"/>
      </w:tabs>
      <w:spacing w:before="120" w:after="120" w:line="300" w:lineRule="atLeast"/>
      <w:jc w:val="both"/>
    </w:pPr>
    <w:rPr>
      <w:rFonts w:eastAsia="Arial Unicode MS" w:cs="Arial"/>
      <w:b/>
      <w:smallCaps/>
      <w:color w:val="000000"/>
      <w:sz w:val="24"/>
    </w:rPr>
  </w:style>
  <w:style w:type="paragraph" w:customStyle="1" w:styleId="Shortquestion">
    <w:name w:val="Shortquestion"/>
    <w:basedOn w:val="Normal"/>
    <w:rsid w:val="00BA2610"/>
    <w:pPr>
      <w:spacing w:after="120" w:line="300" w:lineRule="atLeast"/>
      <w:jc w:val="both"/>
    </w:pPr>
    <w:rPr>
      <w:rFonts w:eastAsia="Arial Unicode MS" w:cs="Arial"/>
      <w:color w:val="000000"/>
    </w:rPr>
  </w:style>
  <w:style w:type="paragraph" w:customStyle="1" w:styleId="SpeedreadPara">
    <w:name w:val="Speedread Para"/>
    <w:basedOn w:val="Normal"/>
    <w:rsid w:val="00BA2610"/>
    <w:pPr>
      <w:spacing w:after="120" w:line="300" w:lineRule="atLeast"/>
      <w:jc w:val="both"/>
    </w:pPr>
    <w:rPr>
      <w:rFonts w:eastAsia="Arial Unicode MS" w:cs="Arial"/>
      <w:color w:val="000000"/>
    </w:rPr>
  </w:style>
  <w:style w:type="paragraph" w:customStyle="1" w:styleId="SpeedreadSection1Para">
    <w:name w:val="Speedread Section1 Para"/>
    <w:basedOn w:val="Normal"/>
    <w:rsid w:val="00BA2610"/>
    <w:pPr>
      <w:spacing w:after="120" w:line="300" w:lineRule="atLeast"/>
      <w:jc w:val="both"/>
    </w:pPr>
    <w:rPr>
      <w:rFonts w:eastAsia="Arial Unicode MS" w:cs="Arial"/>
      <w:color w:val="000000"/>
    </w:rPr>
  </w:style>
  <w:style w:type="paragraph" w:customStyle="1" w:styleId="SpeedreadSection1Text">
    <w:name w:val="Speedread Section1 Text"/>
    <w:basedOn w:val="Normal"/>
    <w:rsid w:val="00BA2610"/>
    <w:pPr>
      <w:spacing w:after="120" w:line="300" w:lineRule="atLeast"/>
      <w:jc w:val="both"/>
    </w:pPr>
    <w:rPr>
      <w:rFonts w:eastAsia="Arial Unicode MS" w:cs="Arial"/>
      <w:color w:val="000000"/>
    </w:rPr>
  </w:style>
  <w:style w:type="paragraph" w:customStyle="1" w:styleId="SpeedreadText">
    <w:name w:val="Speedread Text"/>
    <w:basedOn w:val="Normal"/>
    <w:rsid w:val="00BA2610"/>
    <w:pPr>
      <w:spacing w:after="120" w:line="300" w:lineRule="atLeast"/>
      <w:jc w:val="both"/>
    </w:pPr>
    <w:rPr>
      <w:rFonts w:eastAsia="Arial Unicode MS" w:cs="Arial"/>
      <w:color w:val="000000"/>
    </w:rPr>
  </w:style>
  <w:style w:type="paragraph" w:customStyle="1" w:styleId="SpeedreadTitle">
    <w:name w:val="Speedread Title"/>
    <w:basedOn w:val="Normal"/>
    <w:rsid w:val="00BA2610"/>
    <w:pPr>
      <w:spacing w:after="120" w:line="300" w:lineRule="atLeast"/>
      <w:jc w:val="both"/>
    </w:pPr>
    <w:rPr>
      <w:rFonts w:eastAsia="Arial Unicode MS" w:cs="Arial"/>
      <w:b/>
      <w:color w:val="000000"/>
      <w:sz w:val="36"/>
    </w:rPr>
  </w:style>
  <w:style w:type="paragraph" w:customStyle="1" w:styleId="TemplateType">
    <w:name w:val="Template Type"/>
    <w:link w:val="TemplateTypeChar"/>
    <w:rsid w:val="00BA2610"/>
    <w:pPr>
      <w:spacing w:after="120"/>
    </w:pPr>
    <w:rPr>
      <w:rFonts w:eastAsia="Arial Unicode MS" w:cs="Arial"/>
      <w:color w:val="000000"/>
      <w:sz w:val="24"/>
      <w:szCs w:val="24"/>
      <w:lang w:val="en-US" w:eastAsia="en-US"/>
    </w:rPr>
  </w:style>
  <w:style w:type="character" w:customStyle="1" w:styleId="TemplateTypeChar">
    <w:name w:val="Template Type Char"/>
    <w:link w:val="TemplateType"/>
    <w:rsid w:val="00BA2610"/>
    <w:rPr>
      <w:rFonts w:ascii="Arial" w:eastAsia="Arial Unicode MS" w:hAnsi="Arial" w:cs="Arial"/>
      <w:color w:val="000000"/>
      <w:sz w:val="24"/>
      <w:szCs w:val="24"/>
      <w:lang w:val="en-US" w:eastAsia="en-US"/>
    </w:rPr>
  </w:style>
  <w:style w:type="paragraph" w:styleId="Title">
    <w:name w:val="Title"/>
    <w:link w:val="TitleChar"/>
    <w:qFormat/>
    <w:rsid w:val="00BA2610"/>
    <w:pPr>
      <w:spacing w:after="120"/>
    </w:pPr>
    <w:rPr>
      <w:rFonts w:eastAsia="Arial Unicode MS" w:cs="Arial"/>
      <w:color w:val="000000"/>
      <w:sz w:val="24"/>
      <w:szCs w:val="22"/>
      <w:lang w:val="en-US" w:eastAsia="en-US"/>
    </w:rPr>
  </w:style>
  <w:style w:type="character" w:customStyle="1" w:styleId="TitleChar">
    <w:name w:val="Title Char"/>
    <w:link w:val="Title"/>
    <w:rsid w:val="00BA2610"/>
    <w:rPr>
      <w:rFonts w:ascii="Arial" w:eastAsia="Arial Unicode MS" w:hAnsi="Arial" w:cs="Arial"/>
      <w:color w:val="000000"/>
      <w:sz w:val="24"/>
      <w:lang w:val="en-US" w:eastAsia="en-US"/>
    </w:rPr>
  </w:style>
  <w:style w:type="paragraph" w:styleId="Footer">
    <w:name w:val="footer"/>
    <w:basedOn w:val="Normal"/>
    <w:link w:val="FooterChar"/>
    <w:uiPriority w:val="99"/>
    <w:rsid w:val="00BA2610"/>
    <w:pPr>
      <w:tabs>
        <w:tab w:val="center" w:pos="4153"/>
        <w:tab w:val="right" w:pos="8306"/>
      </w:tabs>
      <w:spacing w:after="240" w:line="300" w:lineRule="atLeast"/>
      <w:jc w:val="both"/>
    </w:pPr>
    <w:rPr>
      <w:rFonts w:ascii="Times New Roman" w:hAnsi="Times New Roman"/>
      <w:color w:val="000000"/>
    </w:rPr>
  </w:style>
  <w:style w:type="character" w:customStyle="1" w:styleId="FooterChar">
    <w:name w:val="Footer Char"/>
    <w:link w:val="Footer"/>
    <w:uiPriority w:val="99"/>
    <w:rsid w:val="00BA2610"/>
    <w:rPr>
      <w:rFonts w:ascii="Times New Roman" w:eastAsia="Times New Roman" w:hAnsi="Times New Roman" w:cs="Times New Roman"/>
      <w:color w:val="000000"/>
      <w:szCs w:val="20"/>
      <w:lang w:eastAsia="en-US"/>
    </w:rPr>
  </w:style>
  <w:style w:type="character" w:styleId="Hyperlink">
    <w:name w:val="Hyperlink"/>
    <w:uiPriority w:val="99"/>
    <w:rsid w:val="00BA2610"/>
    <w:rPr>
      <w:rFonts w:ascii="Arial" w:eastAsia="Arial" w:hAnsi="Arial" w:cs="Arial"/>
      <w:i/>
      <w:color w:val="000000"/>
      <w:u w:val="single"/>
    </w:rPr>
  </w:style>
  <w:style w:type="paragraph" w:customStyle="1" w:styleId="Bullet4">
    <w:name w:val="Bullet4"/>
    <w:basedOn w:val="Normal"/>
    <w:rsid w:val="00BA2610"/>
    <w:pPr>
      <w:numPr>
        <w:numId w:val="9"/>
      </w:numPr>
      <w:spacing w:after="240" w:line="240" w:lineRule="auto"/>
      <w:jc w:val="both"/>
    </w:pPr>
    <w:rPr>
      <w:rFonts w:ascii="Times New Roman" w:hAnsi="Times New Roman"/>
      <w:color w:val="000000"/>
    </w:rPr>
  </w:style>
  <w:style w:type="paragraph" w:customStyle="1" w:styleId="Paragraph">
    <w:name w:val="Paragraph"/>
    <w:basedOn w:val="Normal"/>
    <w:link w:val="ParagraphChar"/>
    <w:qFormat/>
    <w:rsid w:val="00BA2610"/>
    <w:pPr>
      <w:spacing w:after="120" w:line="300" w:lineRule="atLeast"/>
      <w:jc w:val="both"/>
    </w:pPr>
    <w:rPr>
      <w:rFonts w:eastAsia="Arial Unicode MS" w:cs="Arial"/>
      <w:color w:val="000000"/>
    </w:rPr>
  </w:style>
  <w:style w:type="paragraph" w:customStyle="1" w:styleId="IgnoredTemplateText">
    <w:name w:val="Ignored Template Text"/>
    <w:link w:val="IgnoredTemplateTextChar"/>
    <w:rsid w:val="00BA2610"/>
    <w:pPr>
      <w:pBdr>
        <w:top w:val="single" w:sz="4" w:space="1" w:color="auto"/>
        <w:left w:val="single" w:sz="4" w:space="4" w:color="auto"/>
        <w:bottom w:val="single" w:sz="4" w:space="1" w:color="auto"/>
        <w:right w:val="single" w:sz="4" w:space="4" w:color="auto"/>
      </w:pBdr>
      <w:shd w:val="pct15" w:color="auto" w:fill="FBD4B4"/>
      <w:spacing w:after="120"/>
    </w:pPr>
    <w:rPr>
      <w:rFonts w:eastAsia="Arial Unicode MS" w:cs="Arial"/>
      <w:b/>
      <w:i/>
      <w:color w:val="000000"/>
      <w:sz w:val="22"/>
      <w:szCs w:val="18"/>
      <w:lang w:val="en-US" w:eastAsia="en-US"/>
    </w:rPr>
  </w:style>
  <w:style w:type="character" w:customStyle="1" w:styleId="IgnoredTemplateTextChar">
    <w:name w:val="Ignored Template Text Char"/>
    <w:link w:val="IgnoredTemplateText"/>
    <w:rsid w:val="00BA2610"/>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BA2610"/>
    <w:pPr>
      <w:spacing w:after="120"/>
    </w:pPr>
    <w:rPr>
      <w:rFonts w:eastAsia="Arial Unicode MS" w:cs="Arial"/>
      <w:color w:val="000000"/>
      <w:sz w:val="22"/>
      <w:szCs w:val="22"/>
      <w:lang w:val="en-US" w:eastAsia="en-US"/>
    </w:rPr>
  </w:style>
  <w:style w:type="paragraph" w:customStyle="1" w:styleId="HeadingLevel1">
    <w:name w:val="Heading Level 1"/>
    <w:basedOn w:val="Normal"/>
    <w:next w:val="Paragraph"/>
    <w:rsid w:val="00BA2610"/>
    <w:pPr>
      <w:keepNext/>
      <w:spacing w:after="120" w:line="300" w:lineRule="atLeast"/>
      <w:jc w:val="both"/>
      <w:outlineLvl w:val="1"/>
    </w:pPr>
    <w:rPr>
      <w:rFonts w:eastAsia="Arial Unicode MS" w:cs="Arial"/>
      <w:b/>
      <w:color w:val="000000"/>
      <w:sz w:val="36"/>
    </w:rPr>
  </w:style>
  <w:style w:type="paragraph" w:customStyle="1" w:styleId="HeadingLevel2">
    <w:name w:val="Heading Level 2"/>
    <w:basedOn w:val="Normal"/>
    <w:next w:val="Paragraph"/>
    <w:rsid w:val="00BA2610"/>
    <w:pPr>
      <w:keepNext/>
      <w:spacing w:after="120" w:line="300" w:lineRule="atLeast"/>
      <w:jc w:val="both"/>
      <w:outlineLvl w:val="2"/>
    </w:pPr>
    <w:rPr>
      <w:rFonts w:eastAsia="Arial Unicode MS" w:cs="Arial"/>
      <w:b/>
      <w:color w:val="000000"/>
      <w:sz w:val="28"/>
    </w:rPr>
  </w:style>
  <w:style w:type="paragraph" w:customStyle="1" w:styleId="HeadingLevel3">
    <w:name w:val="Heading Level 3"/>
    <w:basedOn w:val="Normal"/>
    <w:next w:val="Paragraph"/>
    <w:rsid w:val="00BA2610"/>
    <w:pPr>
      <w:keepNext/>
      <w:spacing w:after="120" w:line="300" w:lineRule="atLeast"/>
      <w:jc w:val="both"/>
      <w:outlineLvl w:val="3"/>
    </w:pPr>
    <w:rPr>
      <w:rFonts w:eastAsia="Arial Unicode MS" w:cs="Arial"/>
      <w:b/>
      <w:i/>
      <w:color w:val="000000"/>
      <w:sz w:val="28"/>
    </w:rPr>
  </w:style>
  <w:style w:type="paragraph" w:styleId="Header">
    <w:name w:val="header"/>
    <w:basedOn w:val="Normal"/>
    <w:link w:val="HeaderChar"/>
    <w:uiPriority w:val="99"/>
    <w:unhideWhenUsed/>
    <w:rsid w:val="00BA2610"/>
    <w:pPr>
      <w:tabs>
        <w:tab w:val="center" w:pos="4513"/>
        <w:tab w:val="right" w:pos="9026"/>
      </w:tabs>
      <w:spacing w:after="0" w:line="240" w:lineRule="auto"/>
    </w:pPr>
    <w:rPr>
      <w:color w:val="000000"/>
    </w:rPr>
  </w:style>
  <w:style w:type="character" w:customStyle="1" w:styleId="HeaderChar">
    <w:name w:val="Header Char"/>
    <w:link w:val="Header"/>
    <w:uiPriority w:val="99"/>
    <w:rsid w:val="00BA2610"/>
    <w:rPr>
      <w:rFonts w:ascii="Arial" w:eastAsia="Arial" w:hAnsi="Arial" w:cs="Arial"/>
      <w:color w:val="000000"/>
    </w:rPr>
  </w:style>
  <w:style w:type="character" w:styleId="PlaceholderText">
    <w:name w:val="Placeholder Text"/>
    <w:uiPriority w:val="99"/>
    <w:rsid w:val="00BA2610"/>
    <w:rPr>
      <w:rFonts w:ascii="Arial" w:eastAsia="Arial" w:hAnsi="Arial" w:cs="Arial"/>
      <w:color w:val="000000"/>
    </w:rPr>
  </w:style>
  <w:style w:type="paragraph" w:styleId="BalloonText">
    <w:name w:val="Balloon Text"/>
    <w:basedOn w:val="Normal"/>
    <w:link w:val="BalloonTextChar"/>
    <w:uiPriority w:val="99"/>
    <w:semiHidden/>
    <w:unhideWhenUsed/>
    <w:rsid w:val="00BA2610"/>
    <w:pPr>
      <w:spacing w:after="0" w:line="240" w:lineRule="auto"/>
    </w:pPr>
    <w:rPr>
      <w:rFonts w:ascii="Tahoma" w:hAnsi="Tahoma" w:cs="Tahoma"/>
      <w:color w:val="000000"/>
      <w:sz w:val="16"/>
      <w:szCs w:val="16"/>
    </w:rPr>
  </w:style>
  <w:style w:type="character" w:customStyle="1" w:styleId="BalloonTextChar">
    <w:name w:val="Balloon Text Char"/>
    <w:link w:val="BalloonText"/>
    <w:uiPriority w:val="99"/>
    <w:semiHidden/>
    <w:rsid w:val="00BA2610"/>
    <w:rPr>
      <w:rFonts w:ascii="Tahoma" w:eastAsia="Arial" w:hAnsi="Tahoma" w:cs="Tahoma"/>
      <w:color w:val="000000"/>
      <w:sz w:val="16"/>
      <w:szCs w:val="16"/>
    </w:rPr>
  </w:style>
  <w:style w:type="paragraph" w:customStyle="1" w:styleId="PinPointRef">
    <w:name w:val="PinPoint Ref"/>
    <w:link w:val="PinPointRefChar"/>
    <w:qFormat/>
    <w:rsid w:val="00BA2610"/>
    <w:rPr>
      <w:rFonts w:ascii="Times New Roman" w:hAnsi="Times New Roman"/>
      <w:b/>
      <w:vanish/>
      <w:color w:val="000000"/>
      <w:sz w:val="18"/>
      <w:lang w:eastAsia="en-US"/>
    </w:rPr>
  </w:style>
  <w:style w:type="character" w:customStyle="1" w:styleId="PinPointRefChar">
    <w:name w:val="PinPoint Ref Char"/>
    <w:link w:val="PinPointRef"/>
    <w:rsid w:val="00BA261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BA2610"/>
    <w:pPr>
      <w:spacing w:before="120"/>
      <w:ind w:left="720"/>
    </w:pPr>
    <w:rPr>
      <w:rFonts w:eastAsia="Arial Unicode MS" w:cs="Arial"/>
      <w:color w:val="000000"/>
      <w:sz w:val="18"/>
      <w:lang w:eastAsia="en-US"/>
    </w:rPr>
  </w:style>
  <w:style w:type="character" w:customStyle="1" w:styleId="BlockQuoteChar">
    <w:name w:val="Block Quote Char"/>
    <w:link w:val="BlockQuote"/>
    <w:rsid w:val="00BA261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BA2610"/>
    <w:pPr>
      <w:spacing w:after="120"/>
      <w:ind w:left="357"/>
      <w:jc w:val="both"/>
    </w:pPr>
    <w:rPr>
      <w:rFonts w:eastAsia="Arial Unicode MS" w:cs="Arial"/>
      <w:color w:val="000000"/>
      <w:sz w:val="22"/>
      <w:szCs w:val="24"/>
      <w:lang w:val="en-US" w:eastAsia="en-US"/>
    </w:rPr>
  </w:style>
  <w:style w:type="paragraph" w:customStyle="1" w:styleId="ListParagraphLevel2">
    <w:name w:val="List Paragraph Level 2"/>
    <w:link w:val="ListParagraphLevel2Char"/>
    <w:qFormat/>
    <w:rsid w:val="00BA2610"/>
    <w:pPr>
      <w:spacing w:after="120"/>
      <w:ind w:left="1077"/>
      <w:jc w:val="both"/>
    </w:pPr>
    <w:rPr>
      <w:rFonts w:eastAsia="Arial Unicode MS" w:cs="Arial"/>
      <w:color w:val="000000"/>
      <w:sz w:val="22"/>
      <w:szCs w:val="24"/>
      <w:lang w:val="en-US" w:eastAsia="en-US"/>
    </w:rPr>
  </w:style>
  <w:style w:type="character" w:customStyle="1" w:styleId="ListParagraphLevel1Char">
    <w:name w:val="List Paragraph Level 1 Char"/>
    <w:link w:val="ListParagraphLevel1"/>
    <w:rsid w:val="00BA2610"/>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BA2610"/>
    <w:rPr>
      <w:rFonts w:ascii="Arial" w:eastAsia="Arial Unicode MS" w:hAnsi="Arial" w:cs="Arial"/>
      <w:color w:val="000000"/>
      <w:szCs w:val="24"/>
      <w:lang w:val="en-US" w:eastAsia="en-US"/>
    </w:rPr>
  </w:style>
  <w:style w:type="paragraph" w:customStyle="1" w:styleId="IntroDefault">
    <w:name w:val="Intro Default"/>
    <w:basedOn w:val="Paragraph"/>
    <w:qFormat/>
    <w:rsid w:val="00BA2610"/>
  </w:style>
  <w:style w:type="paragraph" w:customStyle="1" w:styleId="IntroCustom">
    <w:name w:val="Intro Custom"/>
    <w:basedOn w:val="Paragraph"/>
    <w:qFormat/>
    <w:rsid w:val="00BA2610"/>
  </w:style>
  <w:style w:type="paragraph" w:customStyle="1" w:styleId="PrecedentType">
    <w:name w:val="Precedent Type"/>
    <w:basedOn w:val="IgnoredSpacing"/>
    <w:qFormat/>
    <w:rsid w:val="00BA2610"/>
  </w:style>
  <w:style w:type="paragraph" w:customStyle="1" w:styleId="Operative">
    <w:name w:val="Operative"/>
    <w:basedOn w:val="IgnoredSpacing"/>
    <w:qFormat/>
    <w:rsid w:val="00BA2610"/>
    <w:rPr>
      <w:vanish/>
    </w:rPr>
  </w:style>
  <w:style w:type="paragraph" w:customStyle="1" w:styleId="SpeedreadBulletList1">
    <w:name w:val="Speedread Bullet List 1"/>
    <w:basedOn w:val="BulletList1"/>
    <w:qFormat/>
    <w:rsid w:val="00BA2610"/>
  </w:style>
  <w:style w:type="paragraph" w:customStyle="1" w:styleId="PartiesTitle">
    <w:name w:val="Parties Title"/>
    <w:basedOn w:val="Paragraph"/>
    <w:qFormat/>
    <w:rsid w:val="00BA2610"/>
    <w:rPr>
      <w:b/>
    </w:rPr>
  </w:style>
  <w:style w:type="table" w:styleId="TableGrid">
    <w:name w:val="Table Grid"/>
    <w:basedOn w:val="TableNormal"/>
    <w:rsid w:val="00BA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BA2610"/>
    <w:pPr>
      <w:numPr>
        <w:numId w:val="10"/>
      </w:numPr>
      <w:shd w:val="clear" w:color="auto" w:fill="D9D9D9"/>
      <w:spacing w:after="120"/>
      <w:ind w:left="357" w:hanging="357"/>
      <w:outlineLvl w:val="0"/>
    </w:pPr>
    <w:rPr>
      <w:rFonts w:eastAsia="Arial Unicode MS" w:cs="Arial"/>
      <w:color w:val="000000"/>
      <w:sz w:val="22"/>
      <w:szCs w:val="22"/>
      <w:lang w:val="en-US" w:eastAsia="en-US"/>
    </w:rPr>
  </w:style>
  <w:style w:type="paragraph" w:customStyle="1" w:styleId="BulletList1Pattern">
    <w:name w:val="Bullet List 1 + Pattern"/>
    <w:basedOn w:val="BulletList1"/>
    <w:qFormat/>
    <w:rsid w:val="00BA2610"/>
    <w:pPr>
      <w:shd w:val="clear" w:color="auto" w:fill="D9D9D9"/>
      <w:spacing w:after="120" w:line="240" w:lineRule="auto"/>
      <w:ind w:left="714" w:hanging="357"/>
    </w:pPr>
  </w:style>
  <w:style w:type="character" w:customStyle="1" w:styleId="QuestionParagraphChar">
    <w:name w:val="Question Paragraph Char"/>
    <w:link w:val="QuestionParagraph"/>
    <w:rsid w:val="00BA2610"/>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BA2610"/>
    <w:pPr>
      <w:shd w:val="clear" w:color="auto" w:fill="D9D9D9"/>
      <w:ind w:left="1077"/>
    </w:pPr>
  </w:style>
  <w:style w:type="paragraph" w:customStyle="1" w:styleId="TestimoniumContract">
    <w:name w:val="Testimonium Contract"/>
    <w:basedOn w:val="Paragraph"/>
    <w:qFormat/>
    <w:rsid w:val="00BA2610"/>
  </w:style>
  <w:style w:type="paragraph" w:customStyle="1" w:styleId="TestimoniumDeed">
    <w:name w:val="Testimonium Deed"/>
    <w:basedOn w:val="Paragraph"/>
    <w:qFormat/>
    <w:rsid w:val="00BA2610"/>
  </w:style>
  <w:style w:type="paragraph" w:customStyle="1" w:styleId="Titlesubclause2">
    <w:name w:val="Title subclause2"/>
    <w:basedOn w:val="Untitledsubclause2"/>
    <w:qFormat/>
    <w:rsid w:val="00BA2610"/>
    <w:rPr>
      <w:b/>
    </w:rPr>
  </w:style>
  <w:style w:type="paragraph" w:customStyle="1" w:styleId="Titlesubclause3">
    <w:name w:val="Title subclause3"/>
    <w:basedOn w:val="Untitledsubclause3"/>
    <w:qFormat/>
    <w:rsid w:val="00BA2610"/>
    <w:rPr>
      <w:b/>
    </w:rPr>
  </w:style>
  <w:style w:type="paragraph" w:customStyle="1" w:styleId="Titlesubclause4">
    <w:name w:val="Title subclause4"/>
    <w:basedOn w:val="Untitledsubclause4"/>
    <w:qFormat/>
    <w:rsid w:val="00BA2610"/>
    <w:rPr>
      <w:b/>
    </w:rPr>
  </w:style>
  <w:style w:type="paragraph" w:customStyle="1" w:styleId="UntitledClause">
    <w:name w:val="Untitled Clause"/>
    <w:basedOn w:val="TitleClause"/>
    <w:qFormat/>
    <w:rsid w:val="00BA2610"/>
    <w:pPr>
      <w:spacing w:before="120"/>
    </w:pPr>
    <w:rPr>
      <w:b w:val="0"/>
    </w:rPr>
  </w:style>
  <w:style w:type="paragraph" w:customStyle="1" w:styleId="Titlesubclause1">
    <w:name w:val="Title subclause1"/>
    <w:basedOn w:val="Untitledsubclause1"/>
    <w:qFormat/>
    <w:rsid w:val="00BA2610"/>
    <w:pPr>
      <w:spacing w:before="120"/>
    </w:pPr>
    <w:rPr>
      <w:b/>
    </w:rPr>
  </w:style>
  <w:style w:type="paragraph" w:customStyle="1" w:styleId="Schedule">
    <w:name w:val="Schedule"/>
    <w:qFormat/>
    <w:rsid w:val="00BA2610"/>
    <w:pPr>
      <w:numPr>
        <w:numId w:val="41"/>
      </w:numPr>
      <w:spacing w:before="240" w:after="240" w:line="240" w:lineRule="atLeast"/>
    </w:pPr>
    <w:rPr>
      <w:rFonts w:eastAsia="Arial Unicode MS" w:cs="Arial"/>
      <w:b/>
      <w:color w:val="000000"/>
      <w:sz w:val="22"/>
      <w:szCs w:val="22"/>
      <w:lang w:val="en-US" w:eastAsia="en-US"/>
    </w:rPr>
  </w:style>
  <w:style w:type="character" w:customStyle="1" w:styleId="Heading1Char">
    <w:name w:val="Heading 1 Char"/>
    <w:link w:val="Heading1"/>
    <w:uiPriority w:val="9"/>
    <w:rsid w:val="00BA2610"/>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BA2610"/>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BA2610"/>
    <w:rPr>
      <w:rFonts w:ascii="Cambria" w:eastAsia="Times New Roman" w:hAnsi="Cambria" w:cs="Times New Roman"/>
      <w:b/>
      <w:bCs/>
      <w:color w:val="000000"/>
    </w:rPr>
  </w:style>
  <w:style w:type="character" w:customStyle="1" w:styleId="Heading4Char">
    <w:name w:val="Heading 4 Char"/>
    <w:link w:val="Heading4"/>
    <w:uiPriority w:val="9"/>
    <w:semiHidden/>
    <w:rsid w:val="00BA2610"/>
    <w:rPr>
      <w:rFonts w:ascii="Cambria" w:eastAsia="Times New Roman" w:hAnsi="Cambria" w:cs="Times New Roman"/>
      <w:b/>
      <w:bCs/>
      <w:i/>
      <w:iCs/>
      <w:color w:val="000000"/>
    </w:rPr>
  </w:style>
  <w:style w:type="character" w:customStyle="1" w:styleId="Heading5Char">
    <w:name w:val="Heading 5 Char"/>
    <w:link w:val="Heading5"/>
    <w:uiPriority w:val="9"/>
    <w:semiHidden/>
    <w:rsid w:val="00BA2610"/>
    <w:rPr>
      <w:rFonts w:ascii="Cambria" w:eastAsia="Times New Roman" w:hAnsi="Cambria" w:cs="Times New Roman"/>
      <w:color w:val="000000"/>
    </w:rPr>
  </w:style>
  <w:style w:type="character" w:customStyle="1" w:styleId="Heading6Char">
    <w:name w:val="Heading 6 Char"/>
    <w:link w:val="Heading6"/>
    <w:uiPriority w:val="9"/>
    <w:semiHidden/>
    <w:rsid w:val="00BA2610"/>
    <w:rPr>
      <w:rFonts w:ascii="Cambria" w:eastAsia="Times New Roman" w:hAnsi="Cambria" w:cs="Times New Roman"/>
      <w:i/>
      <w:iCs/>
      <w:color w:val="000000"/>
    </w:rPr>
  </w:style>
  <w:style w:type="character" w:customStyle="1" w:styleId="Heading7Char">
    <w:name w:val="Heading 7 Char"/>
    <w:link w:val="Heading7"/>
    <w:uiPriority w:val="9"/>
    <w:semiHidden/>
    <w:rsid w:val="00BA2610"/>
    <w:rPr>
      <w:rFonts w:ascii="Cambria" w:eastAsia="Times New Roman" w:hAnsi="Cambria" w:cs="Times New Roman"/>
      <w:i/>
      <w:iCs/>
      <w:color w:val="000000"/>
    </w:rPr>
  </w:style>
  <w:style w:type="character" w:customStyle="1" w:styleId="Heading8Char">
    <w:name w:val="Heading 8 Char"/>
    <w:link w:val="Heading8"/>
    <w:uiPriority w:val="9"/>
    <w:semiHidden/>
    <w:rsid w:val="00BA2610"/>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A2610"/>
    <w:rPr>
      <w:rFonts w:ascii="Cambria" w:eastAsia="Times New Roman" w:hAnsi="Cambria" w:cs="Times New Roman"/>
      <w:i/>
      <w:iCs/>
      <w:color w:val="000000"/>
      <w:sz w:val="20"/>
      <w:szCs w:val="20"/>
    </w:rPr>
  </w:style>
  <w:style w:type="paragraph" w:customStyle="1" w:styleId="ScheduleTitle">
    <w:name w:val="Schedule Title"/>
    <w:basedOn w:val="Paragraph"/>
    <w:qFormat/>
    <w:rsid w:val="00BA2610"/>
    <w:rPr>
      <w:b/>
    </w:rPr>
  </w:style>
  <w:style w:type="paragraph" w:customStyle="1" w:styleId="Part">
    <w:name w:val="Part"/>
    <w:basedOn w:val="Paragraph"/>
    <w:qFormat/>
    <w:rsid w:val="00BA2610"/>
    <w:pPr>
      <w:numPr>
        <w:ilvl w:val="1"/>
        <w:numId w:val="41"/>
      </w:numPr>
      <w:spacing w:before="240" w:after="240"/>
      <w:jc w:val="left"/>
    </w:pPr>
    <w:rPr>
      <w:b/>
    </w:rPr>
  </w:style>
  <w:style w:type="paragraph" w:customStyle="1" w:styleId="AnnexTitle">
    <w:name w:val="Annex Title"/>
    <w:basedOn w:val="Paragraph"/>
    <w:next w:val="Paragraph"/>
    <w:qFormat/>
    <w:rsid w:val="00BA2610"/>
    <w:pPr>
      <w:spacing w:before="240" w:after="240"/>
    </w:pPr>
    <w:rPr>
      <w:b/>
    </w:rPr>
  </w:style>
  <w:style w:type="paragraph" w:customStyle="1" w:styleId="PartTitle">
    <w:name w:val="Part Title"/>
    <w:basedOn w:val="Paragraph"/>
    <w:qFormat/>
    <w:rsid w:val="00BA2610"/>
    <w:rPr>
      <w:b/>
    </w:rPr>
  </w:style>
  <w:style w:type="paragraph" w:customStyle="1" w:styleId="Testimonium">
    <w:name w:val="Testimonium"/>
    <w:basedOn w:val="Paragraph"/>
    <w:qFormat/>
    <w:rsid w:val="00BA2610"/>
  </w:style>
  <w:style w:type="character" w:customStyle="1" w:styleId="apple-converted-space">
    <w:name w:val="apple-converted-space"/>
    <w:rsid w:val="00BA2610"/>
    <w:rPr>
      <w:rFonts w:ascii="Arial" w:eastAsia="Arial" w:hAnsi="Arial" w:cs="Arial"/>
      <w:color w:val="000000"/>
    </w:rPr>
  </w:style>
  <w:style w:type="character" w:styleId="Emphasis">
    <w:name w:val="Emphasis"/>
    <w:uiPriority w:val="20"/>
    <w:qFormat/>
    <w:rsid w:val="00BA2610"/>
    <w:rPr>
      <w:rFonts w:ascii="Arial" w:eastAsia="Arial" w:hAnsi="Arial" w:cs="Arial"/>
      <w:i/>
      <w:iCs/>
      <w:color w:val="000000"/>
    </w:rPr>
  </w:style>
  <w:style w:type="paragraph" w:customStyle="1" w:styleId="NoNumTitle-Clause">
    <w:name w:val="No Num Title - Clause"/>
    <w:basedOn w:val="TitleClause"/>
    <w:qFormat/>
    <w:rsid w:val="00BA2610"/>
    <w:pPr>
      <w:numPr>
        <w:numId w:val="0"/>
      </w:numPr>
      <w:ind w:left="720"/>
    </w:pPr>
  </w:style>
  <w:style w:type="paragraph" w:customStyle="1" w:styleId="NoNumTitlesubclause1">
    <w:name w:val="No Num Title subclause1"/>
    <w:basedOn w:val="Titlesubclause1"/>
    <w:qFormat/>
    <w:rsid w:val="00BA2610"/>
    <w:pPr>
      <w:numPr>
        <w:ilvl w:val="0"/>
        <w:numId w:val="0"/>
      </w:numPr>
      <w:ind w:left="720"/>
    </w:pPr>
  </w:style>
  <w:style w:type="paragraph" w:customStyle="1" w:styleId="AddressLine">
    <w:name w:val="Address Line"/>
    <w:basedOn w:val="Paragraph"/>
    <w:qFormat/>
    <w:rsid w:val="00BA2610"/>
  </w:style>
  <w:style w:type="paragraph" w:styleId="Date">
    <w:name w:val="Date"/>
    <w:basedOn w:val="Paragraph"/>
    <w:qFormat/>
    <w:rsid w:val="00BA2610"/>
  </w:style>
  <w:style w:type="paragraph" w:customStyle="1" w:styleId="SalutationPara">
    <w:name w:val="Salutation Para"/>
    <w:basedOn w:val="Paragraph"/>
    <w:next w:val="Paragraph"/>
    <w:qFormat/>
    <w:rsid w:val="00BA2610"/>
    <w:pPr>
      <w:spacing w:before="240"/>
    </w:pPr>
  </w:style>
  <w:style w:type="character" w:styleId="FollowedHyperlink">
    <w:name w:val="FollowedHyperlink"/>
    <w:uiPriority w:val="99"/>
    <w:semiHidden/>
    <w:unhideWhenUsed/>
    <w:rsid w:val="00BA2610"/>
    <w:rPr>
      <w:rFonts w:ascii="Arial" w:eastAsia="Arial" w:hAnsi="Arial" w:cs="Arial"/>
      <w:i/>
      <w:color w:val="000000"/>
      <w:u w:val="single"/>
    </w:rPr>
  </w:style>
  <w:style w:type="character" w:customStyle="1" w:styleId="DefTerm">
    <w:name w:val="DefTerm"/>
    <w:uiPriority w:val="1"/>
    <w:qFormat/>
    <w:rsid w:val="00BA2610"/>
    <w:rPr>
      <w:rFonts w:ascii="Arial" w:eastAsia="Arial" w:hAnsi="Arial" w:cs="Arial"/>
      <w:b/>
      <w:color w:val="000000"/>
    </w:rPr>
  </w:style>
  <w:style w:type="table" w:customStyle="1" w:styleId="ShadedTable">
    <w:name w:val="Shaded Table"/>
    <w:basedOn w:val="TableNormal"/>
    <w:uiPriority w:val="99"/>
    <w:rsid w:val="00BA2610"/>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BA2610"/>
    <w:rPr>
      <w:i/>
    </w:rPr>
  </w:style>
  <w:style w:type="paragraph" w:customStyle="1" w:styleId="LetterTitle">
    <w:name w:val="Letter Title"/>
    <w:basedOn w:val="Paragraph"/>
    <w:qFormat/>
    <w:rsid w:val="00BA2610"/>
    <w:rPr>
      <w:b/>
    </w:rPr>
  </w:style>
  <w:style w:type="paragraph" w:customStyle="1" w:styleId="LongQuestionPara">
    <w:name w:val="Long Question Para"/>
    <w:basedOn w:val="Paragraph"/>
    <w:link w:val="LongQuestionParaChar"/>
    <w:rsid w:val="00BA2610"/>
    <w:pPr>
      <w:numPr>
        <w:numId w:val="15"/>
      </w:numPr>
      <w:spacing w:before="240" w:after="240" w:line="240" w:lineRule="auto"/>
      <w:outlineLvl w:val="1"/>
    </w:pPr>
    <w:rPr>
      <w:lang w:val="en-US"/>
    </w:rPr>
  </w:style>
  <w:style w:type="character" w:customStyle="1" w:styleId="LongQuestionParaChar">
    <w:name w:val="Long Question Para Char"/>
    <w:link w:val="LongQuestionPara"/>
    <w:rsid w:val="00BA2610"/>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BA2610"/>
    <w:pPr>
      <w:shd w:val="clear" w:color="auto" w:fill="D9D9D9"/>
      <w:tabs>
        <w:tab w:val="left" w:pos="270"/>
      </w:tabs>
      <w:spacing w:after="40" w:line="240" w:lineRule="auto"/>
      <w:outlineLvl w:val="1"/>
    </w:pPr>
    <w:rPr>
      <w:bCs/>
      <w:lang w:val="en-US"/>
    </w:rPr>
  </w:style>
  <w:style w:type="character" w:customStyle="1" w:styleId="ShortQuestionParaChar">
    <w:name w:val="Short Question Para Char"/>
    <w:link w:val="ShortQuestionPara"/>
    <w:rsid w:val="00BA2610"/>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BA2610"/>
    <w:rPr>
      <w:rFonts w:ascii="Arial" w:eastAsia="Arial Unicode MS" w:hAnsi="Arial" w:cs="Arial"/>
      <w:color w:val="000000"/>
      <w:szCs w:val="20"/>
      <w:lang w:eastAsia="en-US"/>
    </w:rPr>
  </w:style>
  <w:style w:type="paragraph" w:customStyle="1" w:styleId="811D3A974D454A258B71E3C4DE24C4F210">
    <w:name w:val="811D3A974D454A258B71E3C4DE24C4F210"/>
    <w:rsid w:val="00BA2610"/>
    <w:pPr>
      <w:spacing w:after="120"/>
    </w:pPr>
    <w:rPr>
      <w:rFonts w:eastAsia="Arial Unicode MS" w:cs="Arial"/>
      <w:color w:val="000000"/>
      <w:sz w:val="24"/>
      <w:szCs w:val="22"/>
      <w:lang w:val="en-US" w:eastAsia="en-US"/>
    </w:rPr>
  </w:style>
  <w:style w:type="paragraph" w:customStyle="1" w:styleId="ListParagraphLevel3">
    <w:name w:val="List Paragraph Level 3"/>
    <w:qFormat/>
    <w:rsid w:val="00BA2610"/>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BA2610"/>
    <w:pPr>
      <w:jc w:val="center"/>
    </w:pPr>
    <w:rPr>
      <w:sz w:val="28"/>
    </w:rPr>
  </w:style>
  <w:style w:type="paragraph" w:customStyle="1" w:styleId="Title-Clause">
    <w:name w:val="Title - Clause"/>
    <w:aliases w:val="BIWS Heading 1"/>
    <w:basedOn w:val="Normal"/>
    <w:rsid w:val="00BA2610"/>
    <w:pPr>
      <w:keepNext/>
      <w:tabs>
        <w:tab w:val="num" w:pos="720"/>
      </w:tabs>
      <w:spacing w:before="240" w:after="240" w:line="300" w:lineRule="atLeast"/>
      <w:ind w:left="720" w:hanging="720"/>
      <w:jc w:val="both"/>
      <w:outlineLvl w:val="0"/>
    </w:pPr>
    <w:rPr>
      <w:rFonts w:eastAsia="Arial Unicode MS" w:cs="Arial"/>
      <w:b/>
      <w:color w:val="000000"/>
      <w:kern w:val="28"/>
    </w:rPr>
  </w:style>
  <w:style w:type="paragraph" w:customStyle="1" w:styleId="Para-Clause-nonum">
    <w:name w:val="Para - Clause - no num"/>
    <w:aliases w:val="Body  clause"/>
    <w:basedOn w:val="Normal"/>
    <w:next w:val="Title-Clause"/>
    <w:rsid w:val="00BA2610"/>
    <w:pPr>
      <w:spacing w:before="120" w:after="120" w:line="300" w:lineRule="atLeast"/>
      <w:ind w:left="720"/>
      <w:jc w:val="both"/>
    </w:pPr>
    <w:rPr>
      <w:rFonts w:eastAsia="Arial Unicode MS" w:cs="Arial"/>
      <w:color w:val="000000"/>
    </w:rPr>
  </w:style>
  <w:style w:type="paragraph" w:customStyle="1" w:styleId="Para-Clause">
    <w:name w:val="Para - Clause"/>
    <w:basedOn w:val="Title-Clause"/>
    <w:qFormat/>
    <w:rsid w:val="00BA2610"/>
    <w:pPr>
      <w:spacing w:before="120"/>
    </w:pPr>
    <w:rPr>
      <w:b w:val="0"/>
    </w:rPr>
  </w:style>
  <w:style w:type="paragraph" w:customStyle="1" w:styleId="CoversheetParagraph">
    <w:name w:val="Coversheet Paragraph"/>
    <w:basedOn w:val="Normal"/>
    <w:autoRedefine/>
    <w:rsid w:val="00BA2610"/>
    <w:pPr>
      <w:spacing w:after="0" w:line="300" w:lineRule="atLeast"/>
      <w:jc w:val="center"/>
    </w:pPr>
    <w:rPr>
      <w:rFonts w:ascii="Times New Roman" w:hAnsi="Times New Roman"/>
      <w:color w:val="000000"/>
    </w:rPr>
  </w:style>
  <w:style w:type="paragraph" w:customStyle="1" w:styleId="CoversheetIntro">
    <w:name w:val="Coversheet Intro"/>
    <w:basedOn w:val="CoversheetTitle"/>
    <w:qFormat/>
    <w:rsid w:val="00BA2610"/>
    <w:rPr>
      <w:smallCaps w:val="0"/>
      <w:sz w:val="22"/>
    </w:rPr>
  </w:style>
  <w:style w:type="paragraph" w:customStyle="1" w:styleId="CoversheetStaticText">
    <w:name w:val="Coversheet Static Text"/>
    <w:basedOn w:val="CoversheetIntro"/>
    <w:qFormat/>
    <w:rsid w:val="00BA2610"/>
    <w:rPr>
      <w:b w:val="0"/>
    </w:rPr>
  </w:style>
  <w:style w:type="paragraph" w:customStyle="1" w:styleId="CoversheetParty">
    <w:name w:val="Coversheet Party"/>
    <w:basedOn w:val="CoversheetIntro"/>
    <w:qFormat/>
    <w:rsid w:val="00BA2610"/>
  </w:style>
  <w:style w:type="paragraph" w:customStyle="1" w:styleId="NoNumUntitledClause">
    <w:name w:val="No Num Untitled Clause"/>
    <w:basedOn w:val="UntitledClause"/>
    <w:qFormat/>
    <w:rsid w:val="00BA2610"/>
    <w:pPr>
      <w:numPr>
        <w:numId w:val="0"/>
      </w:numPr>
      <w:ind w:left="720"/>
    </w:pPr>
  </w:style>
  <w:style w:type="paragraph" w:customStyle="1" w:styleId="BackgroundSubclause1">
    <w:name w:val="Background Subclause1"/>
    <w:basedOn w:val="Background"/>
    <w:qFormat/>
    <w:rsid w:val="00BA2610"/>
    <w:pPr>
      <w:numPr>
        <w:ilvl w:val="1"/>
      </w:numPr>
    </w:pPr>
  </w:style>
  <w:style w:type="paragraph" w:customStyle="1" w:styleId="BackgroundSubclause2">
    <w:name w:val="Background Subclause2"/>
    <w:basedOn w:val="Background"/>
    <w:qFormat/>
    <w:rsid w:val="00BA2610"/>
    <w:pPr>
      <w:numPr>
        <w:ilvl w:val="3"/>
      </w:numPr>
    </w:pPr>
  </w:style>
  <w:style w:type="paragraph" w:customStyle="1" w:styleId="HeadingLevel2CQA">
    <w:name w:val="Heading Level 2 CQA"/>
    <w:basedOn w:val="HeadingLevel2"/>
    <w:qFormat/>
    <w:rsid w:val="00BA2610"/>
  </w:style>
  <w:style w:type="paragraph" w:customStyle="1" w:styleId="ClauseBullet1">
    <w:name w:val="Clause Bullet 1"/>
    <w:basedOn w:val="ParaClause"/>
    <w:qFormat/>
    <w:rsid w:val="00BA2610"/>
    <w:pPr>
      <w:numPr>
        <w:numId w:val="16"/>
      </w:numPr>
      <w:ind w:left="1077" w:hanging="357"/>
      <w:outlineLvl w:val="0"/>
    </w:pPr>
  </w:style>
  <w:style w:type="paragraph" w:customStyle="1" w:styleId="ClauseBullet2">
    <w:name w:val="Clause Bullet 2"/>
    <w:basedOn w:val="ParaClause"/>
    <w:qFormat/>
    <w:rsid w:val="00BA2610"/>
    <w:pPr>
      <w:numPr>
        <w:numId w:val="17"/>
      </w:numPr>
      <w:ind w:left="1434" w:hanging="357"/>
      <w:outlineLvl w:val="1"/>
    </w:pPr>
  </w:style>
  <w:style w:type="paragraph" w:customStyle="1" w:styleId="subclause1Bullet1">
    <w:name w:val="subclause 1 Bullet 1"/>
    <w:basedOn w:val="Parasubclause1"/>
    <w:qFormat/>
    <w:rsid w:val="00BA2610"/>
    <w:pPr>
      <w:numPr>
        <w:numId w:val="18"/>
      </w:numPr>
      <w:ind w:left="1077" w:hanging="357"/>
    </w:pPr>
  </w:style>
  <w:style w:type="paragraph" w:customStyle="1" w:styleId="subclause2Bullet1">
    <w:name w:val="subclause 2 Bullet 1"/>
    <w:basedOn w:val="Parasubclause2"/>
    <w:qFormat/>
    <w:rsid w:val="00BA2610"/>
    <w:pPr>
      <w:numPr>
        <w:numId w:val="20"/>
      </w:numPr>
      <w:ind w:left="1434" w:hanging="357"/>
    </w:pPr>
  </w:style>
  <w:style w:type="paragraph" w:customStyle="1" w:styleId="subclause3Bullet1">
    <w:name w:val="subclause 3 Bullet 1"/>
    <w:basedOn w:val="Parasubclause3"/>
    <w:qFormat/>
    <w:rsid w:val="00BA2610"/>
    <w:pPr>
      <w:numPr>
        <w:numId w:val="19"/>
      </w:numPr>
      <w:ind w:left="2273" w:hanging="357"/>
    </w:pPr>
  </w:style>
  <w:style w:type="paragraph" w:customStyle="1" w:styleId="subclause1Bullet2">
    <w:name w:val="subclause 1 Bullet 2"/>
    <w:basedOn w:val="Parasubclause1"/>
    <w:qFormat/>
    <w:rsid w:val="00BA2610"/>
    <w:pPr>
      <w:numPr>
        <w:numId w:val="21"/>
      </w:numPr>
      <w:ind w:left="1434" w:hanging="357"/>
    </w:pPr>
  </w:style>
  <w:style w:type="paragraph" w:customStyle="1" w:styleId="subclause2Bullet2">
    <w:name w:val="subclause 2 Bullet 2"/>
    <w:basedOn w:val="Parasubclause2"/>
    <w:qFormat/>
    <w:rsid w:val="00BA2610"/>
    <w:pPr>
      <w:numPr>
        <w:numId w:val="22"/>
      </w:numPr>
      <w:ind w:left="2273" w:hanging="357"/>
    </w:pPr>
  </w:style>
  <w:style w:type="paragraph" w:customStyle="1" w:styleId="subclause3Bullet2">
    <w:name w:val="subclause 3 Bullet 2"/>
    <w:basedOn w:val="Parasubclause3"/>
    <w:qFormat/>
    <w:rsid w:val="00BA2610"/>
    <w:pPr>
      <w:numPr>
        <w:numId w:val="23"/>
      </w:numPr>
      <w:ind w:left="2982" w:hanging="357"/>
    </w:pPr>
  </w:style>
  <w:style w:type="paragraph" w:customStyle="1" w:styleId="DefinedTermBullet">
    <w:name w:val="Defined Term Bullet"/>
    <w:basedOn w:val="DefinedTermPara"/>
    <w:qFormat/>
    <w:rsid w:val="00BA2610"/>
    <w:pPr>
      <w:numPr>
        <w:numId w:val="24"/>
      </w:numPr>
    </w:pPr>
  </w:style>
  <w:style w:type="paragraph" w:customStyle="1" w:styleId="DefinedTermNumber">
    <w:name w:val="Defined Term Number"/>
    <w:basedOn w:val="DefinedTermPara"/>
    <w:qFormat/>
    <w:rsid w:val="00BA2610"/>
    <w:pPr>
      <w:numPr>
        <w:ilvl w:val="1"/>
      </w:numPr>
    </w:pPr>
  </w:style>
  <w:style w:type="paragraph" w:customStyle="1" w:styleId="AdditionalTitle">
    <w:name w:val="Additional Title"/>
    <w:basedOn w:val="Paragraph"/>
    <w:qFormat/>
    <w:rsid w:val="00BA2610"/>
    <w:pPr>
      <w:jc w:val="left"/>
    </w:pPr>
    <w:rPr>
      <w:b/>
      <w:sz w:val="24"/>
    </w:rPr>
  </w:style>
  <w:style w:type="character" w:customStyle="1" w:styleId="error">
    <w:name w:val="error"/>
    <w:rsid w:val="00BA2610"/>
    <w:rPr>
      <w:rFonts w:ascii="Arial" w:eastAsia="Arial" w:hAnsi="Arial" w:cs="Arial"/>
      <w:color w:val="000000"/>
    </w:rPr>
  </w:style>
  <w:style w:type="paragraph" w:customStyle="1" w:styleId="NoNumUntitledsubclause1">
    <w:name w:val="No Num Untitled subclause 1"/>
    <w:basedOn w:val="Untitledsubclause1"/>
    <w:qFormat/>
    <w:rsid w:val="00BA2610"/>
    <w:pPr>
      <w:numPr>
        <w:ilvl w:val="0"/>
        <w:numId w:val="0"/>
      </w:numPr>
      <w:ind w:left="720"/>
    </w:pPr>
  </w:style>
  <w:style w:type="paragraph" w:customStyle="1" w:styleId="BackgroundParaClause">
    <w:name w:val="Background Para Clause"/>
    <w:basedOn w:val="Background"/>
    <w:qFormat/>
    <w:rsid w:val="00BA2610"/>
    <w:pPr>
      <w:numPr>
        <w:numId w:val="0"/>
      </w:numPr>
    </w:pPr>
  </w:style>
  <w:style w:type="paragraph" w:customStyle="1" w:styleId="BackgroundParaSubclause1">
    <w:name w:val="Background Para Subclause1"/>
    <w:basedOn w:val="BackgroundSubclause1"/>
    <w:qFormat/>
    <w:rsid w:val="00BA2610"/>
    <w:pPr>
      <w:numPr>
        <w:ilvl w:val="0"/>
        <w:numId w:val="0"/>
      </w:numPr>
      <w:ind w:left="994"/>
    </w:pPr>
    <w:rPr>
      <w:lang w:val="en-US"/>
    </w:rPr>
  </w:style>
  <w:style w:type="paragraph" w:customStyle="1" w:styleId="BackgroundParaSubclause2">
    <w:name w:val="Background Para Subclause2"/>
    <w:basedOn w:val="BackgroundSubclause2"/>
    <w:qFormat/>
    <w:rsid w:val="00BA2610"/>
    <w:pPr>
      <w:numPr>
        <w:ilvl w:val="0"/>
        <w:numId w:val="0"/>
      </w:numPr>
      <w:ind w:left="1701"/>
    </w:pPr>
    <w:rPr>
      <w:lang w:val="en-US"/>
    </w:rPr>
  </w:style>
  <w:style w:type="paragraph" w:customStyle="1" w:styleId="ClauseBulletPara">
    <w:name w:val="Clause Bullet Para"/>
    <w:basedOn w:val="ClauseBullet1"/>
    <w:qFormat/>
    <w:rsid w:val="00BA2610"/>
    <w:pPr>
      <w:numPr>
        <w:numId w:val="0"/>
      </w:numPr>
      <w:ind w:left="1080"/>
    </w:pPr>
    <w:rPr>
      <w:lang w:val="en-US"/>
    </w:rPr>
  </w:style>
  <w:style w:type="paragraph" w:customStyle="1" w:styleId="ClauseBullet2Para">
    <w:name w:val="Clause Bullet 2 Para"/>
    <w:basedOn w:val="ClauseBullet2"/>
    <w:qFormat/>
    <w:rsid w:val="00BA2610"/>
    <w:pPr>
      <w:numPr>
        <w:numId w:val="0"/>
      </w:numPr>
      <w:ind w:left="1440"/>
    </w:pPr>
    <w:rPr>
      <w:lang w:val="en-US"/>
    </w:rPr>
  </w:style>
  <w:style w:type="paragraph" w:customStyle="1" w:styleId="ACTJurisdictionCheckList">
    <w:name w:val="ACTJurisdictionCheckList"/>
    <w:basedOn w:val="Normal"/>
    <w:rsid w:val="00BA2610"/>
    <w:pPr>
      <w:spacing w:after="120" w:line="300" w:lineRule="atLeast"/>
    </w:pPr>
    <w:rPr>
      <w:rFonts w:eastAsia="Arial Unicode MS" w:cs="Arial"/>
      <w:b/>
      <w:color w:val="000000"/>
      <w:sz w:val="28"/>
    </w:rPr>
  </w:style>
  <w:style w:type="paragraph" w:customStyle="1" w:styleId="JurisdictionDraftingnoteTitle">
    <w:name w:val="Jurisdiction Draftingnote Title"/>
    <w:basedOn w:val="DraftingnoteTitle"/>
    <w:qFormat/>
    <w:rsid w:val="00BA2610"/>
  </w:style>
  <w:style w:type="paragraph" w:customStyle="1" w:styleId="ScheduleTitleClause">
    <w:name w:val="Schedule Title Clause"/>
    <w:basedOn w:val="Normal"/>
    <w:rsid w:val="00BA2610"/>
    <w:pPr>
      <w:keepNext/>
      <w:numPr>
        <w:ilvl w:val="2"/>
        <w:numId w:val="41"/>
      </w:numPr>
      <w:spacing w:before="240" w:after="240" w:line="300" w:lineRule="atLeast"/>
      <w:jc w:val="both"/>
      <w:outlineLvl w:val="0"/>
    </w:pPr>
    <w:rPr>
      <w:rFonts w:eastAsia="Arial Unicode MS" w:cs="Arial"/>
      <w:b/>
      <w:color w:val="000000"/>
      <w:kern w:val="28"/>
    </w:rPr>
  </w:style>
  <w:style w:type="paragraph" w:customStyle="1" w:styleId="ScheduleUntitledsubclause1">
    <w:name w:val="Schedule Untitled subclause 1"/>
    <w:basedOn w:val="Normal"/>
    <w:rsid w:val="00BA2610"/>
    <w:pPr>
      <w:numPr>
        <w:ilvl w:val="3"/>
        <w:numId w:val="41"/>
      </w:numPr>
      <w:spacing w:before="280" w:after="120" w:line="300" w:lineRule="atLeast"/>
      <w:jc w:val="both"/>
      <w:outlineLvl w:val="1"/>
    </w:pPr>
    <w:rPr>
      <w:rFonts w:eastAsia="Arial Unicode MS" w:cs="Arial"/>
      <w:color w:val="000000"/>
    </w:rPr>
  </w:style>
  <w:style w:type="paragraph" w:customStyle="1" w:styleId="ScheduleUntitledsubclause2">
    <w:name w:val="Schedule Untitled subclause 2"/>
    <w:basedOn w:val="Normal"/>
    <w:rsid w:val="00BA2610"/>
    <w:pPr>
      <w:numPr>
        <w:ilvl w:val="4"/>
        <w:numId w:val="41"/>
      </w:numPr>
      <w:spacing w:after="120" w:line="300" w:lineRule="atLeast"/>
      <w:jc w:val="both"/>
      <w:outlineLvl w:val="2"/>
    </w:pPr>
    <w:rPr>
      <w:rFonts w:eastAsia="Arial Unicode MS" w:cs="Arial"/>
      <w:color w:val="000000"/>
    </w:rPr>
  </w:style>
  <w:style w:type="paragraph" w:customStyle="1" w:styleId="ScheduleUntitledsubclause3">
    <w:name w:val="Schedule Untitled subclause 3"/>
    <w:basedOn w:val="Normal"/>
    <w:rsid w:val="00BA2610"/>
    <w:pPr>
      <w:numPr>
        <w:ilvl w:val="5"/>
        <w:numId w:val="41"/>
      </w:numPr>
      <w:tabs>
        <w:tab w:val="left" w:pos="2261"/>
      </w:tabs>
      <w:spacing w:after="120" w:line="300" w:lineRule="atLeast"/>
      <w:jc w:val="both"/>
      <w:outlineLvl w:val="3"/>
    </w:pPr>
    <w:rPr>
      <w:rFonts w:eastAsia="Arial Unicode MS" w:cs="Arial"/>
      <w:color w:val="000000"/>
    </w:rPr>
  </w:style>
  <w:style w:type="paragraph" w:customStyle="1" w:styleId="ScheduleUntitledsubclause4">
    <w:name w:val="Schedule Untitled subclause 4"/>
    <w:basedOn w:val="Normal"/>
    <w:rsid w:val="00BA2610"/>
    <w:pPr>
      <w:spacing w:after="120" w:line="300" w:lineRule="atLeast"/>
      <w:jc w:val="both"/>
      <w:outlineLvl w:val="4"/>
    </w:pPr>
    <w:rPr>
      <w:rFonts w:eastAsia="Arial Unicode MS" w:cs="Arial"/>
      <w:color w:val="000000"/>
    </w:rPr>
  </w:style>
  <w:style w:type="paragraph" w:customStyle="1" w:styleId="BulletListPattern1">
    <w:name w:val="Bullet List Pattern 1"/>
    <w:basedOn w:val="BulletList1"/>
    <w:qFormat/>
    <w:rsid w:val="00BA2610"/>
    <w:pPr>
      <w:shd w:val="clear" w:color="auto" w:fill="D9D9D9"/>
      <w:spacing w:after="120" w:line="240" w:lineRule="auto"/>
      <w:ind w:left="714" w:hanging="357"/>
    </w:pPr>
  </w:style>
  <w:style w:type="paragraph" w:customStyle="1" w:styleId="BulletListPattern2">
    <w:name w:val="Bullet List Pattern 2"/>
    <w:basedOn w:val="BulletList2"/>
    <w:qFormat/>
    <w:rsid w:val="00BA2610"/>
    <w:pPr>
      <w:shd w:val="clear" w:color="auto" w:fill="D9D9D9"/>
      <w:ind w:left="1077"/>
    </w:pPr>
  </w:style>
  <w:style w:type="paragraph" w:customStyle="1" w:styleId="ScheduleUntitledClause">
    <w:name w:val="Schedule Untitled Clause"/>
    <w:basedOn w:val="ScheduleTitleClause"/>
    <w:qFormat/>
    <w:rsid w:val="00BA2610"/>
    <w:pPr>
      <w:spacing w:before="120"/>
    </w:pPr>
    <w:rPr>
      <w:b w:val="0"/>
    </w:rPr>
  </w:style>
  <w:style w:type="paragraph" w:customStyle="1" w:styleId="EmptyClausePara">
    <w:name w:val="Empty Clause Para"/>
    <w:basedOn w:val="IgnoredSpacing"/>
    <w:qFormat/>
    <w:rsid w:val="00BA2610"/>
  </w:style>
  <w:style w:type="paragraph" w:styleId="ListParagraph">
    <w:name w:val="List Paragraph"/>
    <w:basedOn w:val="Normal"/>
    <w:uiPriority w:val="34"/>
    <w:qFormat/>
    <w:rsid w:val="00BA2610"/>
    <w:pPr>
      <w:ind w:left="720"/>
      <w:contextualSpacing/>
    </w:pPr>
    <w:rPr>
      <w:color w:val="000000"/>
    </w:rPr>
  </w:style>
  <w:style w:type="paragraph" w:customStyle="1" w:styleId="ScheduleTitlesubclause1">
    <w:name w:val="Schedule Title subclause1"/>
    <w:basedOn w:val="ScheduleUntitledsubclause1"/>
    <w:qFormat/>
    <w:rsid w:val="00BA2610"/>
    <w:pPr>
      <w:spacing w:before="120"/>
    </w:pPr>
    <w:rPr>
      <w:b/>
    </w:rPr>
  </w:style>
  <w:style w:type="paragraph" w:customStyle="1" w:styleId="835FF0B0D5344FE4A8EE41F54AA7E17C16">
    <w:name w:val="835FF0B0D5344FE4A8EE41F54AA7E17C16"/>
    <w:rsid w:val="00B62CB3"/>
    <w:pPr>
      <w:spacing w:after="120"/>
    </w:pPr>
    <w:rPr>
      <w:color w:val="000000"/>
      <w:sz w:val="24"/>
      <w:szCs w:val="24"/>
      <w:lang w:val="en-US" w:eastAsia="en-US"/>
    </w:rPr>
  </w:style>
  <w:style w:type="character" w:customStyle="1" w:styleId="UnresolvedMention">
    <w:name w:val="Unresolved Mention"/>
    <w:uiPriority w:val="99"/>
    <w:semiHidden/>
    <w:unhideWhenUsed/>
    <w:rsid w:val="00A778BE"/>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BA2610"/>
  </w:style>
  <w:style w:type="paragraph" w:styleId="TOC1">
    <w:name w:val="toc 1"/>
    <w:basedOn w:val="Normal"/>
    <w:next w:val="Normal"/>
    <w:autoRedefine/>
    <w:uiPriority w:val="39"/>
    <w:rsid w:val="00805BCE"/>
    <w:pPr>
      <w:spacing w:after="100" w:line="240" w:lineRule="auto"/>
    </w:pPr>
  </w:style>
  <w:style w:type="table" w:customStyle="1" w:styleId="TableGrid1">
    <w:name w:val="Table Grid1"/>
    <w:basedOn w:val="TableNormal"/>
    <w:next w:val="TableGrid"/>
    <w:uiPriority w:val="59"/>
    <w:rsid w:val="0047385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38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457"/>
    <w:rPr>
      <w:sz w:val="16"/>
      <w:szCs w:val="16"/>
    </w:rPr>
  </w:style>
  <w:style w:type="paragraph" w:styleId="CommentText">
    <w:name w:val="annotation text"/>
    <w:basedOn w:val="Normal"/>
    <w:link w:val="CommentTextChar"/>
    <w:uiPriority w:val="99"/>
    <w:semiHidden/>
    <w:unhideWhenUsed/>
    <w:rsid w:val="00480457"/>
    <w:pPr>
      <w:spacing w:line="240" w:lineRule="auto"/>
    </w:pPr>
    <w:rPr>
      <w:szCs w:val="20"/>
    </w:rPr>
  </w:style>
  <w:style w:type="character" w:customStyle="1" w:styleId="CommentTextChar">
    <w:name w:val="Comment Text Char"/>
    <w:basedOn w:val="DefaultParagraphFont"/>
    <w:link w:val="CommentText"/>
    <w:uiPriority w:val="99"/>
    <w:semiHidden/>
    <w:rsid w:val="00480457"/>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480457"/>
    <w:rPr>
      <w:b/>
      <w:bCs/>
    </w:rPr>
  </w:style>
  <w:style w:type="character" w:customStyle="1" w:styleId="CommentSubjectChar">
    <w:name w:val="Comment Subject Char"/>
    <w:basedOn w:val="CommentTextChar"/>
    <w:link w:val="CommentSubject"/>
    <w:uiPriority w:val="99"/>
    <w:semiHidden/>
    <w:rsid w:val="00480457"/>
    <w:rPr>
      <w:rFonts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7921">
      <w:bodyDiv w:val="1"/>
      <w:marLeft w:val="0"/>
      <w:marRight w:val="0"/>
      <w:marTop w:val="0"/>
      <w:marBottom w:val="0"/>
      <w:divBdr>
        <w:top w:val="none" w:sz="0" w:space="0" w:color="auto"/>
        <w:left w:val="none" w:sz="0" w:space="0" w:color="auto"/>
        <w:bottom w:val="none" w:sz="0" w:space="0" w:color="auto"/>
        <w:right w:val="none" w:sz="0" w:space="0" w:color="auto"/>
      </w:divBdr>
    </w:div>
    <w:div w:id="1725986064">
      <w:bodyDiv w:val="1"/>
      <w:marLeft w:val="0"/>
      <w:marRight w:val="0"/>
      <w:marTop w:val="0"/>
      <w:marBottom w:val="0"/>
      <w:divBdr>
        <w:top w:val="none" w:sz="0" w:space="0" w:color="auto"/>
        <w:left w:val="none" w:sz="0" w:space="0" w:color="auto"/>
        <w:bottom w:val="none" w:sz="0" w:space="0" w:color="auto"/>
        <w:right w:val="none" w:sz="0" w:space="0" w:color="auto"/>
      </w:divBdr>
      <w:divsChild>
        <w:div w:id="150220529">
          <w:marLeft w:val="0"/>
          <w:marRight w:val="0"/>
          <w:marTop w:val="0"/>
          <w:marBottom w:val="0"/>
          <w:divBdr>
            <w:top w:val="none" w:sz="0" w:space="0" w:color="auto"/>
            <w:left w:val="none" w:sz="0" w:space="0" w:color="auto"/>
            <w:bottom w:val="none" w:sz="0" w:space="0" w:color="auto"/>
            <w:right w:val="none" w:sz="0" w:space="0" w:color="auto"/>
          </w:divBdr>
          <w:divsChild>
            <w:div w:id="1836649573">
              <w:marLeft w:val="0"/>
              <w:marRight w:val="0"/>
              <w:marTop w:val="0"/>
              <w:marBottom w:val="0"/>
              <w:divBdr>
                <w:top w:val="none" w:sz="0" w:space="0" w:color="auto"/>
                <w:left w:val="none" w:sz="0" w:space="0" w:color="auto"/>
                <w:bottom w:val="none" w:sz="0" w:space="0" w:color="auto"/>
                <w:right w:val="none" w:sz="0" w:space="0" w:color="auto"/>
              </w:divBdr>
              <w:divsChild>
                <w:div w:id="15395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3718">
          <w:marLeft w:val="0"/>
          <w:marRight w:val="0"/>
          <w:marTop w:val="0"/>
          <w:marBottom w:val="0"/>
          <w:divBdr>
            <w:top w:val="none" w:sz="0" w:space="0" w:color="auto"/>
            <w:left w:val="none" w:sz="0" w:space="0" w:color="auto"/>
            <w:bottom w:val="none" w:sz="0" w:space="0" w:color="auto"/>
            <w:right w:val="none" w:sz="0" w:space="0" w:color="auto"/>
          </w:divBdr>
          <w:divsChild>
            <w:div w:id="217789868">
              <w:marLeft w:val="0"/>
              <w:marRight w:val="0"/>
              <w:marTop w:val="0"/>
              <w:marBottom w:val="0"/>
              <w:divBdr>
                <w:top w:val="none" w:sz="0" w:space="0" w:color="auto"/>
                <w:left w:val="none" w:sz="0" w:space="0" w:color="auto"/>
                <w:bottom w:val="none" w:sz="0" w:space="0" w:color="auto"/>
                <w:right w:val="none" w:sz="0" w:space="0" w:color="auto"/>
              </w:divBdr>
              <w:divsChild>
                <w:div w:id="1993681511">
                  <w:marLeft w:val="0"/>
                  <w:marRight w:val="0"/>
                  <w:marTop w:val="0"/>
                  <w:marBottom w:val="0"/>
                  <w:divBdr>
                    <w:top w:val="none" w:sz="0" w:space="0" w:color="auto"/>
                    <w:left w:val="none" w:sz="0" w:space="0" w:color="auto"/>
                    <w:bottom w:val="none" w:sz="0" w:space="0" w:color="auto"/>
                    <w:right w:val="none" w:sz="0" w:space="0" w:color="auto"/>
                  </w:divBdr>
                </w:div>
                <w:div w:id="1310355411">
                  <w:marLeft w:val="0"/>
                  <w:marRight w:val="0"/>
                  <w:marTop w:val="0"/>
                  <w:marBottom w:val="0"/>
                  <w:divBdr>
                    <w:top w:val="none" w:sz="0" w:space="0" w:color="auto"/>
                    <w:left w:val="none" w:sz="0" w:space="0" w:color="auto"/>
                    <w:bottom w:val="none" w:sz="0" w:space="0" w:color="auto"/>
                    <w:right w:val="none" w:sz="0" w:space="0" w:color="auto"/>
                  </w:divBdr>
                </w:div>
              </w:divsChild>
            </w:div>
            <w:div w:id="1121729458">
              <w:marLeft w:val="0"/>
              <w:marRight w:val="0"/>
              <w:marTop w:val="0"/>
              <w:marBottom w:val="0"/>
              <w:divBdr>
                <w:top w:val="none" w:sz="0" w:space="0" w:color="auto"/>
                <w:left w:val="none" w:sz="0" w:space="0" w:color="auto"/>
                <w:bottom w:val="none" w:sz="0" w:space="0" w:color="auto"/>
                <w:right w:val="none" w:sz="0" w:space="0" w:color="auto"/>
              </w:divBdr>
              <w:divsChild>
                <w:div w:id="1096705723">
                  <w:marLeft w:val="0"/>
                  <w:marRight w:val="0"/>
                  <w:marTop w:val="0"/>
                  <w:marBottom w:val="0"/>
                  <w:divBdr>
                    <w:top w:val="none" w:sz="0" w:space="0" w:color="auto"/>
                    <w:left w:val="none" w:sz="0" w:space="0" w:color="auto"/>
                    <w:bottom w:val="none" w:sz="0" w:space="0" w:color="auto"/>
                    <w:right w:val="none" w:sz="0" w:space="0" w:color="auto"/>
                  </w:divBdr>
                  <w:divsChild>
                    <w:div w:id="780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0244">
              <w:marLeft w:val="0"/>
              <w:marRight w:val="0"/>
              <w:marTop w:val="0"/>
              <w:marBottom w:val="0"/>
              <w:divBdr>
                <w:top w:val="none" w:sz="0" w:space="0" w:color="auto"/>
                <w:left w:val="none" w:sz="0" w:space="0" w:color="auto"/>
                <w:bottom w:val="none" w:sz="0" w:space="0" w:color="auto"/>
                <w:right w:val="none" w:sz="0" w:space="0" w:color="auto"/>
              </w:divBdr>
              <w:divsChild>
                <w:div w:id="1607998337">
                  <w:marLeft w:val="0"/>
                  <w:marRight w:val="0"/>
                  <w:marTop w:val="0"/>
                  <w:marBottom w:val="0"/>
                  <w:divBdr>
                    <w:top w:val="none" w:sz="0" w:space="0" w:color="auto"/>
                    <w:left w:val="none" w:sz="0" w:space="0" w:color="auto"/>
                    <w:bottom w:val="none" w:sz="0" w:space="0" w:color="auto"/>
                    <w:right w:val="none" w:sz="0" w:space="0" w:color="auto"/>
                  </w:divBdr>
                  <w:divsChild>
                    <w:div w:id="9318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add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Video-on-demand content licence agreement</title>
        <author>
          <link href="http://www.bakermckenzie.com/de-DE/SteveHolmes/" style="ACTLinkURL">
            <ital>Steve Holmes</ital>
          </link>
          , Baker &amp; McKenzie LLP
        </author>
        <resource.type>Standard documents</resource.type>
        <juris>juris0</juris>
        <juris>juris1</juris>
      </prelim>
      <abstract>
        <para>
          <paratext>A standard agreement for a content provider to license content to an on-demand platform provider.</paratext>
        </para>
      </abstract>
      <toc.identifier hasToc="true"/>
      <body>
        <drafting.note id="a468983" jurisdiction="">
          <head align="left" preservecase="true">
            <headtext>About this document</headtext>
          </head>
          <division id="a000004" level="1">
            <para>
              <paratext>This agreement is for use by a content provider supplying content to a media platform provider who offers a video-on-demand service to its customers.</paratext>
            </para>
            <para>
              <paratext>
                This agreement is drafted on the assumption that the parties are dealing with each other in the course of their respective businesses. This means that the UK rules protecting consumers will not apply. (For more information on those rules, see 
                <ital>Practice notes,</ital>
                <link href="5-618-2100" style="ACTLinkPLCtoPLC">
                  <ital>Consumer contracts</ital>
                </link>
                 and 
                <link href="4-544-1807" style="ACTLinkPLCtoPLC">
                  <ital>Supply of digital content to consumers: changes made by the Consumer Rights Act 2015</ital>
                </link>
                ). Note that this agreement should not be used in a business-to-consumer transaction.
              </paratext>
            </para>
          </division>
        </drafting.note>
        <cover.sheet>
          <head align="left" preservecase="true">
            <headtext>VIDEO-ON-DEMAND CONTENT LICENCE AGREEMENT</headtext>
          </head>
          <party.name>Platform Provider</party.name>
          <AdditionalPartyType>
            <static.and>and</static.and>
            <party.name>Content Provider</party.name>
          </AdditionalPartyType>
        </cover.sheet>
        <intro default="true">
          <intro.date>This agreement is dated [DATE]</intro.date>
        </intro>
        <parties>
          <head align="left" preservecase="true">
            <headtext>PARTIES</headtext>
          </head>
          <party executionmethod="contract" id="a162963" status="individual">
            <identifier>(1)</identifier>
            <defn.item>
              <defn>
                <para>
                  <paratext>[FULL COMPANY NAME] incorporated and registered in England and Wales with company number [NUMBER] whose registered office is at [REGISTERED OFFICE ADDRESS]</paratext>
                </para>
              </defn>
              <defn.term>Platform Provider</defn.term>
            </defn.item>
          </party>
          <party executionmethod="contract" id="a172902" status="individual">
            <identifier>(2)</identifier>
            <defn.item>
              <defn>
                <para>
                  <paratext>[FULL COMPANY NAME] incorporated and registered in England and Wales with company number [NUMBER] whose registered office is at [REGISTERED OFFICE ADDRESS]</paratext>
                </para>
              </defn>
              <defn.term>Content Provider</defn.term>
            </defn.item>
          </party>
        </parties>
        <recitals>
          <head align="left" preservecase="true">
            <headtext>BACKGROUND</headtext>
          </head>
          <clause id="a225586">
            <identifier>(A)</identifier>
            <para>
              <paratext>Platform Provider operates a media platform that offers the Service via the Network Providers.</paratext>
            </para>
          </clause>
          <clause id="a962597">
            <identifier>(B)</identifier>
            <para>
              <paratext>Content Provider controls the distribution of certain licensed or owned video Content.</paratext>
            </para>
          </clause>
          <clause id="a485983">
            <identifier>(C)</identifier>
            <para>
              <paratext>
                Content Provider hereby agrees to license the Content to Platform Provider in order to allow Platform Provider to fulfil its general purpose under 
                <internal.reference refid="a102778">Recital (D)</internal.reference>
                .
              </paratext>
            </para>
          </clause>
          <clause id="a102778">
            <identifier>(D)</identifier>
            <para>
              <paratext>Content Provider desires that Platform Provider makes the Content available to the End Users via the Platform in accordance with the terms and conditions of this agreement.</paratext>
            </para>
          </clause>
        </recitals>
        <operative xrefname="clause">
          <head align="left" preservecase="true">
            <headtext>Agreed terms</headtext>
          </head>
          <clause id="a344404">
            <identifier>1.</identifier>
            <head align="left" preservecase="true">
              <headtext>Interpretation</headtext>
            </head>
            <para>
              <paratext>The following definitions and rules of interpretation apply in this agreement.</paratext>
            </para>
            <subclause1 id="a535847">
              <identifier>1.1</identifier>
              <para>
                <paratext>Definitions:</paratext>
              </para>
              <defn.item id="a529019">
                <defn.term>Branding Requirements</defn.term>
                <defn>
                  <para>
                    <paratext>
                      the obligations and restrictions relating to branding as detailed in 
                      <internal.reference refid="a530534">Schedule 2</internal.reference>
                       of this agreement.
                    </paratext>
                  </para>
                </defn>
              </defn.item>
              <defn.item id="a431091">
                <defn.term>Charges</defn.term>
                <defn>
                  <para>
                    <paratext>
                      the fees payable by the Platform Provider to the Content Provider as calculated in accordance with 
                      <internal.reference refid="a778796">clause 6</internal.reference>
                       and further detailed in 
                      <internal.reference refid="a633302">Schedule 6</internal.reference>
                       of this agreement.
                    </paratext>
                  </para>
                </defn>
              </defn.item>
              <defn.item id="a558793">
                <defn.term>Confidential Information</defn.term>
                <defn>
                  <para>
                    <paratext>confidential commercial, financial, marketing or technical information, know-how, trade secrets, End Users' personal data and other confidential information relating to Platform Provider, Content Provider or Network Provider (including the terms of this agreement) in any form or medium whether disclosed orally or in writing before or after the date of this agreement, together with any reproductions of such information in any form or medium or any part of this information.</paratext>
                  </para>
                </defn>
              </defn.item>
              <defn.item id="a103230">
                <defn.term>Content</defn.term>
                <defn>
                  <para>
                    <paratext>
                      any text, graphics, audio, visual (including still visual images) and/or audio-visual material, software, applications, data, database content or other multimedia content, information and material, including the metadata relating to any such content, provided by Content Provider under this agreement, as more specifically set out in 
                      <internal.reference refid="a451720">Schedule 1</internal.reference>
                      .
                    </paratext>
                  </para>
                </defn>
              </defn.item>
              <defn.item id="a343458">
                <defn.term>Content Provider Marks</defn.term>
                <defn>
                  <para>
                    <paratext>the trademarks, service marks, logos and other distinctive brand features of Content Provider.</paratext>
                  </para>
                </defn>
              </defn.item>
              <defn.item id="a514058">
                <defn.term>Content Provider Materials</defn.term>
                <defn>
                  <para>
                    <paratext>the Content, the Confidential Information of Content Provider and the Content Provider Marks.</paratext>
                  </para>
                </defn>
              </defn.item>
              <defn.item id="a432124">
                <defn.term>Content Specification</defn.term>
                <defn>
                  <para>
                    <paratext>
                      a list of all Content licensed under this agreement, as set out in 
                      <internal.reference refid="a451720">Schedule 1</internal.reference>
                      .
                    </paratext>
                  </para>
                </defn>
              </defn.item>
              <defn.item id="a198662">
                <defn.term>Data Protection Legislation</defn.term>
                <defn>
                  <para>
                    <paratext>
                      the UK Data Protection Legislation and (for as long as and to the extent that the law of the European Union has legal effect in the UK) the General Data Protection Regulation (
                      <ital>(EU) 2016/679) </ital>
                      and any other directly applicable European Union regulation relating to privacy.
                    </paratext>
                  </para>
                </defn>
              </defn.item>
              <defn.item id="a236155">
                <defn.term>Device</defn.term>
                <defn>
                  <para>
                    <paratext>a device on which the End User accesses the Service.</paratext>
                  </para>
                </defn>
              </defn.item>
              <defn.item id="a422164">
                <defn.term>DRM Technology</defn.term>
                <defn>
                  <para>
                    <paratext>
                      the digital rights management and content protection technology approved by Content Provider set out in 
                      <internal.reference refid="a1028511">Schedule 3</internal.reference>
                       of this agreement and as reviewed by the parties from time to time.
                    </paratext>
                  </para>
                </defn>
              </defn.item>
              <defn.item id="a765017">
                <defn.term>Editorial Responsibility</defn.term>
                <defn>
                  <para>
                    <paratext>in accordance with section 368A of the Communications Act 2003 general control over:</paratext>
                  </para>
                  <list type="loweralpha">
                    <list.item>
                      <para>
                        <paratext>what programmes are included in the range of programmes offered to users; and</paratext>
                      </para>
                    </list.item>
                    <list.item>
                      <para>
                        <paratext>the manner in which the programmes are organised in that range.</paratext>
                      </para>
                    </list.item>
                  </list>
                </defn>
              </defn.item>
              <defn.item id="a822761">
                <defn.term>Effective Date</defn.term>
                <defn>
                  <para>
                    <paratext>[DATE].</paratext>
                  </para>
                </defn>
                <drafting.note id="a89353" jurisdiction="">
                  <head align="left" preservecase="true">
                    <headtext>Effective Date</headtext>
                  </head>
                  <division id="a000005" level="1">
                    <para>
                      <paratext>
                        The purpose of creating separate Signature and Effective Dates is to allow the parties to complete any steps which have to be undertaken by the Effective Date, such as those in 
                        <internal.reference refid="a332902">clause 3</internal.reference>
                        .
                      </paratext>
                    </para>
                  </division>
                </drafting.note>
              </defn.item>
              <defn.item id="a583543">
                <defn.term>End Date</defn.term>
                <defn>
                  <para>
                    <paratext>the last date, as agreed between the parties in writing and specified in the Launch Schedule, on which Platform Provider is entitled to make specified Content available to End Users.</paratext>
                  </para>
                </defn>
              </defn.item>
              <defn.item id="a502046">
                <defn.term>End User</defn.term>
                <defn>
                  <para>
                    <paratext>any person authorised by or on behalf of the Platform Provider to access the Service.</paratext>
                  </para>
                </defn>
              </defn.item>
              <defn.item id="a620615">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898528">
                <defn.term>Launch Date</defn.term>
                <defn>
                  <para>
                    <paratext>the date from which Content shall be made available on the Platform, in accordance with the Launch Schedule.</paratext>
                  </para>
                </defn>
              </defn.item>
              <defn.item id="a830298">
                <defn.term>Launch Schedule</defn.term>
                <defn>
                  <para>
                    <paratext>the schedule of dates, as agreed between the parties from time to time in writing and by reference to the Content Specification, on which specific Content, shall be made available on the Platform, and which is set out in Annex A.</paratext>
                  </para>
                </defn>
              </defn.item>
              <defn.item id="a278497">
                <defn.term>Net Revenue</defn.term>
                <defn>
                  <para>
                    <paratext>all revenues received by Platform Provider after deduction of applicable VAT.</paratext>
                  </para>
                </defn>
              </defn.item>
              <defn.item id="a908192">
                <defn.term>Network Provider</defn.term>
                <defn>
                  <para>
                    <paratext>an internet service provider, mobile network operator or any other provider of a network over which Content is transmitted.</paratext>
                  </para>
                </defn>
              </defn.item>
              <defn.item id="a838373">
                <defn.term>Payment Period</defn.term>
                <defn>
                  <para>
                    <paratext>any one (1) month period in respect of which payments are made by Content Provider to Platform Provider.</paratext>
                  </para>
                </defn>
              </defn.item>
              <defn.item id="a784324">
                <defn.term>Platform</defn.term>
                <defn>
                  <para>
                    <paratext>the medium through which the Content is made available by Platform Provider to End Users.</paratext>
                  </para>
                </defn>
              </defn.item>
              <defn.item id="a192384">
                <defn.term>Platform Provider Advertising</defn.term>
                <defn>
                  <para>
                    <paratext>any augmentation of the Content with such advertising and by such method as is agreed between the parties[, including, for example, [product placement] [and] [credits] [and] [branding] [and] [sponsorship]].</paratext>
                  </para>
                </defn>
              </defn.item>
              <defn.item id="a464498">
                <defn.term>Platform Provider Materials</defn.term>
                <defn>
                  <para>
                    <paratext>the Service Technology and the Confidential Information of Platform Provider.</paratext>
                  </para>
                </defn>
              </defn.item>
              <defn.item id="a672643">
                <defn.term>Promotional Plan</defn.term>
                <defn>
                  <para>
                    <paratext>
                      the plan set out at 
                      <internal.reference refid="a800158">Schedule 4</internal.reference>
                       detailing Platform Provider's promotional and marketing commitments in respect of provision of the Content on the Platform.
                    </paratext>
                  </para>
                </defn>
              </defn.item>
              <defn.item id="a529983">
                <defn.term>Service</defn.term>
                <defn>
                  <para>
                    <paratext>
                      a video-on-demand service provided to customers, as described in more detail in 
                      <internal.reference refid="a750797">Schedule 5</internal.reference>
                      .
                    </paratext>
                  </para>
                </defn>
              </defn.item>
              <defn.item id="a495506">
                <defn.term>Service Technology</defn.term>
                <defn>
                  <para>
                    <paratext>the technological software and infrastructure used by Platform Provider in connection with the Service.</paratext>
                  </para>
                </defn>
              </defn.item>
              <defn.item id="a461735">
                <defn.term>Signature Date</defn.term>
                <defn>
                  <para>
                    <paratext>the date that this agreement is entered into between the parties, as stated on the front page.</paratext>
                  </para>
                </defn>
              </defn.item>
              <defn.item id="a772022">
                <defn.term>Technical Specification</defn.term>
                <defn>
                  <para>
                    <paratext>
                      the technical specification for delivery of the Content set out in 
                      <internal.reference refid="a451720">Schedule 1</internal.reference>
                      .
                    </paratext>
                  </para>
                </defn>
              </defn.item>
              <defn.item id="a210822">
                <defn.term>Term</defn.term>
                <defn>
                  <para>
                    <paratext>
                      the term of this agreement as set out in 
                      <internal.reference refid="a629257">clause 10</internal.reference>
                      .
                    </paratext>
                  </para>
                </defn>
              </defn.item>
              <defn.item id="a956132">
                <defn.term>Territory</defn.term>
                <defn>
                  <para>
                    <paratext>[the UK].</paratext>
                  </para>
                </defn>
              </defn.item>
              <defn.item id="a990080">
                <defn.term>UK Data Protection Legislation</defn.term>
                <defn>
                  <para>
                    <paratext>any data protection legislation from time to time in force in the UK including the Data Protection Act 1998 or 2018 or any successor legislation.</paratext>
                  </para>
                </defn>
              </defn.item>
              <defn.item id="a157706">
                <defn.term>Use</defn.term>
                <defn>
                  <para>
                    <paratext>the way in which the Content is deployed by Platform Provider in providing the Services, such deployment to include copying, hosting, electronically storing, caching, displaying, communicating, transmitting, making available and distributing the Content to End Users.</paratext>
                  </para>
                </defn>
              </defn.item>
            </subclause1>
          </clause>
          <clause id="a837516">
            <identifier>2.</identifier>
            <head align="left" preservecase="true">
              <headtext>Licence</headtext>
            </head>
            <subclause1 id="a211363">
              <identifier>2.1</identifier>
              <para>
                <paratext>Content Provider hereby grants to Platform Provider a non-exclusive, non-transferable, royalty-free licence to Use the Content during the Term in the Territory in accordance with this agreement for the purpose of providing the Service to End Users including, without limitation, the non-exclusive right to copy, host, electronically store, cache, display, communicate, transmit, make available and distribute the Content to End Users.</paratext>
              </para>
            </subclause1>
            <subclause1 condition="optional" id="a503804">
              <identifier>2.2</identifier>
              <para>
                <paratext>
                  The Content Provider, by granting the licence detailed in 
                  <internal.reference refid="a211363">clause 2.1</internal.reference>
                  , also grants Platform Provider the express right to Platform Provider to grant a sub-licence to End Users to the extent necessary for End Users to view the Content.
                </paratext>
              </para>
            </subclause1>
            <subclause1 id="a360901">
              <identifier>2.3</identifier>
              <para>
                <paratext>
                  Under 
                  <internal.reference refid="a211363">clause 2.1</internal.reference>
                   and for the purposes of this agreement, Platform Provider shall only be taken to have used the Content in a particular jurisdiction where the Content and/or the site on which the Platform is carried (
                  <defn.term>Site</defn.term>
                  ) are directed at that country [and the [IP] or [billing] address of the End User originates in the Territory]. Access by any individual user from outside the Territory shall not constitute a breach of the licence terms in this agreement.
                </paratext>
              </para>
              <drafting.note id="a1055187" jurisdiction="">
                <head align="left" preservecase="true">
                  <headtext>Site directed at jurisdiction</headtext>
                </head>
                <division id="a000006" level="1">
                  <para>
                    <paratext>These are suggested alternatives for ascertaining whether or not a site is directed at a particular jurisdiction.</paratext>
                  </para>
                </division>
              </drafting.note>
            </subclause1>
            <subclause1 id="a752065">
              <identifier>2.4</identifier>
              <para>
                <paratext>
                  The country at which the Site is directed under 
                  <internal.reference refid="a360901">clause 2.3</internal.reference>
                   shall be indicated by the format of the Uniform Resource Locator (
                  <defn.term>URL</defn.term>
                  ) for that particular Site. For the avoidance of doubt, the URL relevant to the Territory shall be [.co.uk] and the location of an individual user shall be determined by their Internet Protocol (
                  <defn.term>IP</defn.term>
                  ) address.
                </paratext>
              </para>
            </subclause1>
            <subclause1 id="a147275">
              <identifier>2.5</identifier>
              <para>
                <paratext>Content Provider and Platform Provider acknowledge and agree that:</paratext>
              </para>
              <subclause2 id="a696067">
                <identifier>(a)</identifier>
                <para>
                  <paratext>all Intellectual Property Rights in the Content Provider Materials are the property of Content Provider and/or its licensors;</paratext>
                </para>
              </subclause2>
              <subclause2 id="a784109">
                <identifier>(b)</identifier>
                <para>
                  <paratext>nothing in this agreement will confer on Platform Provider any right of ownership in the Content Provider Materials;</paratext>
                </para>
              </subclause2>
              <subclause2 id="a1051142">
                <identifier>(c)</identifier>
                <para>
                  <paratext>all Intellectual Property Rights in the Platform Provider Materials are the property of Platform Provider and/or its licensors; and</paratext>
                </para>
              </subclause2>
              <subclause2 id="a250043">
                <identifier>(d)</identifier>
                <para>
                  <paratext>nothing in this agreement will confer on Content Provider any right of ownership in the Platform Provider Materials.</paratext>
                </para>
              </subclause2>
            </subclause1>
            <subclause1 id="a653342">
              <identifier>2.6</identifier>
              <para>
                <paratext>
                  Notwithstanding the provisions detailed in 
                  <internal.reference refid="a415631">clause 4.2</internal.reference>
                   and 
                  <internal.reference refid="a904380">clause 4.3</internal.reference>
                  , Platform Provider shall be entitled to digitise, encode, aggregate, compress, index, technically manipulate, and otherwise change or modify the Content (including associating any applicable metadata provided by Content Provider with such Content) solely for the purposes of making the Content available on the Platform in accordance with this agreement, to the extent technically necessary for exercise of the rights granted in this 
                  <internal.reference refid="a837516">clause 2</internal.reference>
                  .
                </paratext>
              </para>
            </subclause1>
            <subclause1 id="a912285">
              <identifier>2.7</identifier>
              <para>
                <paratext>Content Provider hereby grants Platform Provider the right to Use and reproduce the Content Provider Marks solely as is reasonably necessary for the purpose of providing the Services.</paratext>
              </para>
            </subclause1>
            <subclause1 id="a666614">
              <identifier>2.8</identifier>
              <para>
                <paratext>
                  Notwithstanding the provisions of this 
                  <internal.reference refid="a837516">clause 2</internal.reference>
                   the parties acknowledge that the nature of a mobile network means that End Users may be able to access the Service outside the Territory when using a roaming connection, or if the network is accessible from outside the Territory.
                </paratext>
              </para>
              <drafting.note id="a403627" jurisdiction="">
                <head align="left" preservecase="true">
                  <headtext>Service on mobile devices</headtext>
                </head>
                <division id="a000007" level="1">
                  <para>
                    <paratext>This should be included where the Services are to be provided on devices such as mobile phones.</paratext>
                  </para>
                </division>
              </drafting.note>
            </subclause1>
            <subclause1 id="a356856">
              <identifier>2.9</identifier>
              <para>
                <paratext>
                  Platform Provider grants to Content Provider a non-exclusive, non-transferable, royalty-free licence to access and use the Platform during the Term in accordance with the Content and Technical Specification, as detailed in 
                  <internal.reference refid="a451720">Schedule 1</internal.reference>
                   of this agreement, solely for the purpose of delivering, identifying and managing the Content to and on the Platform.
                </paratext>
              </para>
            </subclause1>
          </clause>
          <clause id="a332902">
            <identifier>3.</identifier>
            <head align="left" preservecase="true">
              <headtext>Delivery</headtext>
            </head>
            <subclause1 id="a873605">
              <identifier>3.1</identifier>
              <para>
                <paratext>
                  [The parties shall, by no later than the [Effective Date], agree in writing the Content Specification and such documents shall be included in this agreement at 
                  <internal.reference refid="a451720">Schedule 1</internal.reference>
                </paratext>
              </para>
              <para>
                <paratext>
                  <bold>OR</bold>
                </paratext>
              </para>
              <para>
                <paratext>
                  The Content Specification is included in this agreement at 
                  <internal.reference refid="a451720">Schedule 1</internal.reference>
                  ].
                </paratext>
              </para>
            </subclause1>
            <subclause1 id="a517076">
              <identifier>3.2</identifier>
              <para>
                <paratext>
                  Under 
                  <internal.reference refid="a873605">clause 3.1</internal.reference>
                   the parties may amend the Content Specification from time to time by agreement in writing.
                </paratext>
              </para>
            </subclause1>
            <subclause1 id="a852242">
              <identifier>3.3</identifier>
              <para>
                <paratext>
                  Further to 
                  <internal.reference refid="a873605">clause 3.1</internal.reference>
                   and 
                  <internal.reference refid="a517076">clause 3.2</internal.reference>
                  , the parties shall, by no later than the Effective Date, agree in writing, a Launch Schedule detailing the Launch Dates.
                </paratext>
              </para>
            </subclause1>
            <subclause1 id="a581164">
              <identifier>3.4</identifier>
              <para>
                <paratext>
                  The Launch Schedule shall be reflective of the information detailed in the Content Specification and shall be included in this agreement as 
                  <internal.reference refid="a985786">Annex A</internal.reference>
                  .
                </paratext>
              </para>
            </subclause1>
            <subclause1 id="a659978">
              <identifier>3.5</identifier>
              <para>
                <paratext>Content Provider acknowledges that Content must be provided to Platform Provider at least [48 hours] in advance of the specified Launch Date to enable Platform Provider to make Content available to End Users by that Launch Date.</paratext>
              </para>
              <drafting.note id="a157956" jurisdiction="">
                <head align="left" preservecase="true">
                  <headtext>Timeframe dependant on technology</headtext>
                </head>
                <division id="a000008" level="1">
                  <para>
                    <paratext>This timeframe will vary depending on the exact technology used by Platform Provider. It may be possible or preferable to insert a more general deadline (for example, such time as is reasonable to allow Platform Provider to make Content available on the Launch Dates).</paratext>
                  </para>
                </division>
              </drafting.note>
            </subclause1>
            <subclause1 id="a880241">
              <identifier>3.6</identifier>
              <para>
                <paratext>For the avoidance of doubt, the Launch Schedule shall contain at least the following information:</paratext>
              </para>
              <subclause2 id="a762746">
                <identifier>(a)</identifier>
                <para>
                  <paratext>the Launch Dates;</paratext>
                </para>
              </subclause2>
              <subclause2 id="a115231">
                <identifier>(b)</identifier>
                <para>
                  <paratext>a reference to the Content Specification, identifying the Content to which the specific Launch Date relates;</paratext>
                </para>
              </subclause2>
              <subclause2 id="a1057778">
                <identifier>(c)</identifier>
                <para>
                  <paratext>where applicable, the minimum amount of Content to be delivered on each Launch Date; and</paratext>
                </para>
                <drafting.note id="a495713" jurisdiction="">
                  <head align="left" preservecase="true">
                    <headtext>Minimum amount of Content</headtext>
                  </head>
                  <division id="a000009" level="1">
                    <para>
                      <paratext>Consider including a minimum amount to be delivered on a given Launch Date, with the option for further delivery of Content. This might be appropriate where, for example, Platform Provider is aware of certain planned programming which is yet to be produced, and which Content Provider would be able to provide, and would likely be appropriate for use by Platform Provider.</paratext>
                    </para>
                  </division>
                </drafting.note>
              </subclause2>
              <subclause2 id="a388900">
                <identifier>(d)</identifier>
                <para>
                  <paratext>where applicable, the End Date relevant to any specific Content.</paratext>
                </para>
              </subclause2>
            </subclause1>
            <subclause1 id="a236771">
              <identifier>3.7</identifier>
              <para>
                <paratext>Content Provider shall commence delivery of the Content no later than the first Launch Date, as detailed in the Launch Schedule.</paratext>
              </para>
            </subclause1>
            <subclause1 id="a162001">
              <identifier>3.8</identifier>
              <para>
                <paratext>
                  Content Provider shall[, at its own cost] deliver and maintain the Content on a non-exclusive basis in accordance with 
                  <internal.reference refid="a451720">Schedule 1</internal.reference>
                   and the Launch Schedule.
                </paratext>
              </para>
            </subclause1>
            <subclause1 id="a386309">
              <identifier>3.9</identifier>
              <para>
                <paratext>Platform Provider shall, by no later than the Effective Date and solely for the purpose of delivering, identifying and managing the Content to and on the Platform:</paratext>
              </para>
              <subclause2 id="a713385">
                <identifier>(a)</identifier>
                <para>
                  <paratext>provide Content Provider with the rights to and means of:</paratext>
                </para>
                <subclause3 id="a997735">
                  <identifier>(i)</identifier>
                  <para>
                    <paratext>
                      accessing the Platform in accordance with the 
                      <internal.reference refid="a451720">Schedule 1</internal.reference>
                      ; and
                    </paratext>
                  </para>
                </subclause3>
                <subclause3 id="a410263">
                  <identifier>(ii)</identifier>
                  <para>
                    <paratext>
                      using the Platform in accordance with the 
                      <internal.reference refid="a451720">Schedule 1</internal.reference>
                      ; and
                    </paratext>
                  </para>
                </subclause3>
              </subclause2>
              <subclause2 id="a172683">
                <identifier>(b)</identifier>
                <para>
                  <paratext>throughout the Term, maintain suitable facilities for the pick up and transmission of the Content.</paratext>
                </para>
              </subclause2>
            </subclause1>
            <subclause1 id="a354265">
              <identifier>3.10</identifier>
              <para>
                <paratext>
                  From each Launch Date, Platform Provider shall make the relevant Content available to End Users via the Platform during the Term [for a subscription fee 
                  <bold>OR</bold>
                   on a free-to-consumer, ad-funded] and [on an] on-demand basis.
                </paratext>
              </para>
              <drafting.note id="a809517" jurisdiction="">
                <head align="left" preservecase="true">
                  <headtext>Payment structures</headtext>
                </head>
                <division id="a000010" level="1">
                  <para>
                    <paratext>
                      Depending on which of these payment structures the parties deem suitable, there will be a consequential amendment to 
                      <internal.reference refid="a778796">clause 6</internal.reference>
                       of this agreement.
                    </paratext>
                  </para>
                </division>
              </drafting.note>
            </subclause1>
            <subclause1 id="a462401">
              <identifier>3.11</identifier>
              <para>
                <paratext>Ownership of all Content delivered to Platform Provider under this agreement shall remain with Content Provider at all times notwithstanding that the same may not be in its possession or control.</paratext>
              </para>
            </subclause1>
            <subclause1 id="a498490">
              <identifier>3.12</identifier>
              <para>
                <paratext>Risk in the Content shall pass to Platform Provider upon delivery and such risk shall remain with Platform Provider until any such materials are returned to Content Provider's possession or control.</paratext>
              </para>
            </subclause1>
            <subclause1 id="a124644">
              <identifier>3.13</identifier>
              <para>
                <paratext>
                  Notwithstanding 
                  <internal.reference refid="a462401">clause 3.11</internal.reference>
                  , the parties agree that the Content Provider has Editorial Responsibility for the Content that resides on the Service.
                </paratext>
              </para>
              <drafting.note id="a511763" jurisdiction="">
                <head align="left" preservecase="true">
                  <headtext>Editorial Responsibility</headtext>
                </head>
                <division id="a000011" level="1">
                  <para>
                    <paratext>This is a legal test and regulators will not always simply accept the parties' contractual allocation of Editorial Responsibility. Such allocation would be persuasive but not conclusive. However, please note that section 368R(5) of the Communications Act 2003 states that "the person, and only the person, who is to be treated for the purposes of this Part as providing an on-demand programme service ["ODPS"] is the person who has editorial responsibility for the service".</paratext>
                  </para>
                  <para>
                    <paratext>
                      For more information on decisions on Editorial Responsibility, see 
                      <link anchor="a826461" href="http://uk.practicallaw.com/4-502-3693" style="ACTLinkURL">
                        <ital>Practice note, Video-on-demand: A person has "editorial responsibility" for the service</ital>
                      </link>
                      <ital>.</ital>
                    </paratext>
                  </para>
                </division>
              </drafting.note>
            </subclause1>
            <subclause1 id="a772159">
              <identifier>3.14</identifier>
              <para>
                <paratext>Upon serving [24 hours'] advance notice to Platform Provider, where reasonably practicable, Content Provider may, from time to time, in its reasonable discretion either temporarily suspend or permanently withdraw delivery of or access to any Content by Platform Provider.</paratext>
              </para>
            </subclause1>
            <subclause1 id="a569214">
              <identifier>3.15</identifier>
              <para>
                <paratext>Platform Provider shall, as soon as reasonably practicable, following a request from Content Provider, and in any event within [24] hours of such request, remove any specified Content from the Platform, if Content Provider considers that, in its good faith judgment:</paratext>
              </para>
              <subclause2 id="a178051">
                <identifier>(a)</identifier>
                <para>
                  <paratext>Platform Provider's distribution of the Content might infringe upon the rights (including but not limited to the Intellectual Property Rights) of any third party or in the event of any allegation by a third party of infringement of such rights or if Content Provider has reason to believe that an allegation of infringement may be made by a third party as a result of such distribution;</paratext>
                </para>
              </subclause2>
              <subclause2 id="a351543">
                <identifier>(b)</identifier>
                <para>
                  <paratext>it no longer has, or it considers that it may no longer have, all requisite rights to permit Platform Provider's distribution of the Content in accordance with this agreement;</paratext>
                </para>
              </subclause2>
              <subclause2 id="a362224">
                <identifier>(c)</identifier>
                <para>
                  <paratext>Platform Provider's distribution of the Content, in whole or in part, might violate any law, regulation, court order or other ruling of any governmental, judicial or regulatory body or cause Content Provider to suffer any loss or liability; or</paratext>
                </para>
              </subclause2>
              <subclause2 id="a330180">
                <identifier>(d)</identifier>
                <para>
                  <paratext>there is any other bona fide legal or commercial reason.</paratext>
                </para>
              </subclause2>
            </subclause1>
            <subclause1 id="a426312">
              <identifier>3.16</identifier>
              <para>
                <paratext>In the event that Content Provider either suspends or withdraws delivery of, or access to, any Content, the parties shall negotiate, in good faith, the provision by Content Provider of replacement Content.</paratext>
              </para>
            </subclause1>
            <subclause1 id="a872336">
              <identifier>3.17</identifier>
              <para>
                <paratext>If equivalent replacement Content cannot be supplied by Content Provider, Platform Provider shall, unless it was responsible for the suspension or withdrawal, be entitled to withhold any payments to Content Provider on a pro rata basis relative to the proportion of the Payment Period during which neither the Content, nor any replacement Content, is delivered to the Platform Provider.</paratext>
              </para>
              <drafting.note id="a1003103" jurisdiction="">
                <head align="left" preservecase="true">
                  <headtext>Possible termination right</headtext>
                </head>
                <division id="a000012" level="1">
                  <para>
                    <paratext>It may be appropriate to include a termination right if a significant proportion of the content is withdrawn on a permanent basis. This is a point for negotiation between the parties.</paratext>
                  </para>
                </division>
              </drafting.note>
            </subclause1>
            <subclause1 id="a725389">
              <identifier>3.18</identifier>
              <para>
                <paratext>
                  Platform Provider may, subject to obtaining the prior consent of Content Provider, where it is practicable to obtain such consent, cease making the Content available to End Users, either in whole or in part (
                  <defn.term>Takedown</defn.term>
                  ) where:
                </paratext>
              </para>
              <subclause2 id="a975105">
                <identifier>(a)</identifier>
                <para>
                  <paratext>either party becomes aware that the Content:</paratext>
                </para>
                <subclause3 id="a960378">
                  <identifier>(i)</identifier>
                  <para>
                    <paratext>violates the Intellectual Property Rights or any other rights of any third party;</paratext>
                  </para>
                </subclause3>
                <subclause3 id="a270137">
                  <identifier>(ii)</identifier>
                  <para>
                    <paratext>violates any applicable law, regulation, code of practice or is subject to an injunction or other action by a third party;</paratext>
                  </para>
                </subclause3>
                <subclause3 id="a340862">
                  <identifier>(iii)</identifier>
                  <para>
                    <paratext>violates Platform Provider's policies;</paratext>
                  </para>
                </subclause3>
                <subclause3 id="a394268">
                  <identifier>(iv)</identifier>
                  <para>
                    <paratext>may otherwise create liability for Platform Provider or its associated companies; or</paratext>
                  </para>
                </subclause3>
                <subclause3 id="a234048">
                  <identifier>(v)</identifier>
                  <para>
                    <paratext>the display of the Content is impacting the integrity or technical performance of the Service Technology; or</paratext>
                  </para>
                </subclause3>
              </subclause2>
              <subclause2 id="a714708">
                <identifier>(b)</identifier>
                <para>
                  <paratext>either party has received at least [NUMBER] of material complaints in respect of such Content,</paratext>
                </para>
              </subclause2>
              <para>
                <paratext>
                  together, 
                  <defn.term>Takedown Criteria</defn.term>
                  .
                </paratext>
              </para>
            </subclause1>
            <subclause1 id="a1007149">
              <identifier>3.19</identifier>
              <para>
                <paratext>
                  Under 
                  <internal.reference refid="a714708">clause 3.18(b)</internal.reference>
                  , the materiality of any complaint or group of complaints shall be determined in line with Platform Provider's policies.
                </paratext>
              </para>
            </subclause1>
            <subclause1 id="a864246">
              <identifier>3.20</identifier>
              <para>
                <paratext>Platform Provider shall keep Content Provider fully appraised of any complaints in respect of any Content by providing:</paratext>
              </para>
              <subclause2 id="a558533">
                <identifier>(a)</identifier>
                <para>
                  <paratext>details of all material complaints within [24] hours of receipt thereof; and</paratext>
                </para>
              </subclause2>
              <subclause2 id="a210095">
                <identifier>(b)</identifier>
                <para>
                  <paratext>complete quarterly reports detailing all complaints.</paratext>
                </para>
                <drafting.note id="a147496" jurisdiction="">
                  <head align="left" preservecase="true">
                    <headtext>Compliance with GDPR</headtext>
                  </head>
                  <division id="a000013" level="1">
                    <para>
                      <paratext>
                        For details of the potential impact of the General Data Protection Regulation (
                        <ital>(EU) 2016/679</ital>
                        ) on this clause, see 
                        <link anchor="a411115" href="w-014-0890" style="ACTLinkPLCtoPLC">
                          <ital>Practice note, Impact of the General Data Protection Regulation on intellectual property licence-related obligations: Notifying one another of complaints</ital>
                        </link>
                        .
                      </paratext>
                    </para>
                  </division>
                </drafting.note>
              </subclause2>
            </subclause1>
            <subclause1 id="a255411">
              <identifier>3.21</identifier>
              <para>
                <paratext>
                  Where it is not practicable for Platform Provider to obtain consent from Content Provider before conducting a Takedown, such action can be taken unilaterally by Platform Provider provided that such decision can be reasonably justified on the basis of Takedown Criteria detailed in 
                  <internal.reference refid="a725389">clause 3.18</internal.reference>
                  .
                </paratext>
              </para>
            </subclause1>
            <subclause1 id="a650620">
              <identifier>3.22</identifier>
              <para>
                <paratext>Where Platform Provider conducts a Takedown, it shall immediately notify Content Provider, in writing, of the Takedown and the reasons behind it.</paratext>
              </para>
            </subclause1>
            <subclause1 id="a199413">
              <identifier>3.23</identifier>
              <para>
                <paratext>
                  Where Platform Provider has effected a unilateral Takedown in accordance with 
                  <internal.reference refid="a255411">clause 3.21</internal.reference>
                  , Content Provider may dispute such Takedown provided that it gives written notice of such dispute to Platform Provider within five (5) Business Days of the Takedown.
                </paratext>
              </para>
            </subclause1>
            <subclause1 id="a287455">
              <identifier>3.24</identifier>
              <para>
                <paratext>
                  Where a dispute is lodged legitimately, and in good faith, in accordance with 
                  <internal.reference refid="a199413">clause 3.23</internal.reference>
                  , the parties shall have a period of ten (10) Business Days from delivery of the notice under 
                  <internal.reference refid="a199413">clause 3.23</internal.reference>
                   to resolve the dispute. In the event that the dispute is successfully resolved, the Platform Provider shall restore the Content which is subject to the Takedown. If the parties cannot resolve the dispute, or the Takedown is not disputed by Content Provider, the parties shall discuss the possibility of replacing it with equivalent Content.
                </paratext>
              </para>
            </subclause1>
            <subclause1 id="a554488">
              <identifier>3.25</identifier>
              <para>
                <paratext>For the avoidance of doubt, the conduct of any Takedown by Platform Provider, with or without consent from Content Provider, does not entitle Platform Provider to edit, modify, censor or otherwise change any aspect of the Content which is subject of the Takedown.</paratext>
              </para>
            </subclause1>
          </clause>
          <clause id="a487809">
            <identifier>4.</identifier>
            <head align="left" preservecase="true">
              <headtext>Functionality</headtext>
            </head>
            <subclause1 id="a156688">
              <identifier>4.1</identifier>
              <para>
                <paratext>The Content shall be available at all times from the Launch Date and, where applicable, until the End Date, such that it can be viewed by an End User, in its entirety, in its original form without alteration, interpolation or elimination, on an on-demand basis.</paratext>
              </para>
            </subclause1>
            <subclause1 id="a415631">
              <identifier>4.2</identifier>
              <para>
                <paratext>Platform Provider shall not, with the exception of adding any Platform Provider Advertising, be entitled to edit, add to, delete from, alter, modify or, in any other way, change the Content (or any part of it) as delivered to it by Content Provider nor shall Platform Provider overlay or frame any content over the Content.</paratext>
              </para>
            </subclause1>
            <subclause1 id="a904380">
              <identifier>4.3</identifier>
              <para>
                <paratext>
                  Without prejudice to the generality of 
                  <internal.reference refid="a156688">clause 4.1</internal.reference>
                   and 
                  <internal.reference refid="a415631">clause 4.2</internal.reference>
                  , Platform Provider shall not alter, remove or obscure any trade mark, copyright or other proprietary rights notice incorporated in the Content.
                </paratext>
              </para>
            </subclause1>
            <subclause1 id="a906971">
              <identifier>4.4</identifier>
              <para>
                <paratext>
                  Throughout the Term, the Content shall comply with 
                  <internal.reference refid="a530534">Schedule 2</internal.reference>
                   and, in any event, the availability of the Content shall, from the Launch Date, be included in Platform Provider's on-screen listings and navigation page for the Service.
                </paratext>
              </para>
            </subclause1>
            <subclause1 id="a430357">
              <identifier>4.5</identifier>
              <para>
                <paratext>Where the Content is subject to an End Date, the availability of such Content shall be removed from Platform Provider's on-screen listings and navigation page for the Service at the End Date.</paratext>
              </para>
            </subclause1>
            <subclause1 id="a594622">
              <identifier>4.6</identifier>
              <para>
                <paratext>
                  Platform Provider shall use its reasonable endeavours to advertise and promote the availability of the Content on the Platform in accordance with 
                  <internal.reference refid="a800158">Schedule 4</internal.reference>
                  .
                </paratext>
              </para>
            </subclause1>
            <subclause1 id="a836247">
              <identifier>4.7</identifier>
              <para>
                <paratext>Platform Provider shall not be entitled to distribute or market the distribution of the Content:</paratext>
              </para>
              <subclause2 id="a376951">
                <identifier>(a)</identifier>
                <para>
                  <paratext>in any bundle of Content without the prior written approval of Content Provider, such approval not to be unreasonably withheld or delayed;</paratext>
                </para>
              </subclause2>
              <subclause2 id="a754842">
                <identifier>(b)</identifier>
                <para>
                  <paratext>in any bundle with third-party content or services without the prior written approval of Content Provider, such approval not to be unreasonably withheld or delayed;</paratext>
                </para>
              </subclause2>
              <subclause2 id="a355588">
                <identifier>(c)</identifier>
                <para>
                  <paratext>as an alternative to the purchase or rental of other media on which the Content may be available (for example, "do not buy "X" DVD because the content is available on our service"); or</paratext>
                </para>
              </subclause2>
              <subclause2 id="a818930">
                <identifier>(d)</identifier>
                <para>
                  <paratext>in any manner other than on an individual, stand-alone, clip-by-clip or title-by-title basis (for example, Platform Provider may not distribute as a feed or string of clips).</paratext>
                </para>
              </subclause2>
            </subclause1>
          </clause>
          <clause id="a163324">
            <identifier>5.</identifier>
            <head align="left" preservecase="true">
              <headtext>Platform security</headtext>
            </head>
            <subclause1 id="a661301">
              <identifier>5.1</identifier>
              <para>
                <paratext>Platform Provider shall, at all times, maintain in force a range of security measures including, but not limited to:</paratext>
              </para>
              <subclause2 id="a167369">
                <identifier>(a)</identifier>
                <para>
                  <paratext>
                    ensuring that the Content is protected by DRM Technology as detailed in 
                    <internal.reference refid="a1028511">Schedule 3</internal.reference>
                     of this agreement and as reviewed from time to time;
                  </paratext>
                </para>
              </subclause2>
              <subclause2 id="a383587">
                <identifier>(b)</identifier>
                <para>
                  <paratext>ensuring that no individual or entity is permitted or encouraged to do anything whereby any Content, in whole or in part, may be stored or retransmitted;</paratext>
                </para>
              </subclause2>
              <subclause2 id="a266092">
                <identifier>(c)</identifier>
                <para>
                  <paratext>ensuring that the Platform Provider shall not, without the prior written approval of Content Provider, introduce, supply, support or make available to End Users:</paratext>
                </para>
                <subclause3 id="a618576">
                  <identifier>(i)</identifier>
                  <para>
                    <paratext>any technology that may enable the Content, or any part thereof, to be forwarded, transmitted, or retransmitted by End Users in a manner which circumvents the DRM Technology; or</paratext>
                  </para>
                </subclause3>
                <subclause3 id="a295545">
                  <identifier>(ii)</identifier>
                  <para>
                    <paratext>any technology that may enable the Content, or any part thereof to be captured, downloaded or stored by End Users; and</paratext>
                  </para>
                </subclause3>
              </subclause2>
              <subclause2 id="a733479">
                <identifier>(d)</identifier>
                <para>
                  <paratext>ensuring that, at all times, the Content is hosted on servers that are protected using robust, state-of-the-art security measures to prevent the unauthorised access to, and transmission, copying, modification and/or distribution of, the Content including, but not limited to:</paratext>
                </para>
                <subclause3 id="a419676">
                  <identifier>(i)</identifier>
                  <para>
                    <paratext>encryption;</paratext>
                  </para>
                </subclause3>
                <subclause3 id="a626666">
                  <identifier>(ii)</identifier>
                  <para>
                    <paratext>content scrambling;</paratext>
                  </para>
                </subclause3>
                <subclause3 id="a740115">
                  <identifier>(iii)</identifier>
                  <para>
                    <paratext>embedding of a tag;</paratext>
                  </para>
                </subclause3>
                <subclause3 id="a665346">
                  <identifier>(iv)</identifier>
                  <para>
                    <paratext>restrictive licence agreements with End Users;</paratext>
                  </para>
                </subclause3>
                <subclause3 id="a889654">
                  <identifier>(v)</identifier>
                  <para>
                    <paratext>digital watermarks; and/or</paratext>
                  </para>
                </subclause3>
                <subclause3 id="a216731">
                  <identifier>(vi)</identifier>
                  <para>
                    <paratext>persistent online authentication.</paratext>
                  </para>
                  <drafting.note id="a501081" jurisdiction="">
                    <head align="left" preservecase="true">
                      <headtext>Additional security measures</headtext>
                    </head>
                    <division id="a000014" level="1">
                      <para>
                        <paratext>Insert additional security measures as appropriate.</paratext>
                      </para>
                    </division>
                  </drafting.note>
                </subclause3>
              </subclause2>
            </subclause1>
            <subclause1 id="a676028">
              <identifier>5.2</identifier>
              <para>
                <paratext>Platform Provider acknowledges that such security measures must receive final approval from Content Provider before they are implemented.</paratext>
              </para>
            </subclause1>
            <subclause1 id="a857610">
              <identifier>5.3</identifier>
              <para>
                <paratext>Platform Provider shall immediately inform Content Provider in the event that it becomes aware of any unauthorised access, copying, modification, storage, forwarding, transmission and/or retransmission of the Content, or any part thereof, and shall take prompt and proper remedial action against such unauthorised acts.</paratext>
              </para>
            </subclause1>
            <subclause1 id="a312863">
              <identifier>5.4</identifier>
              <para>
                <paratext>
                  Platform Provider shall, in respect of any remedial action taken under 
                  <internal.reference refid="a857610">clause 5.3</internal.reference>
                  , provide regular updates to Content Provider, such updates to conclude with a summary of the action taken to successfully remedy the unauthorised act.
                </paratext>
              </para>
            </subclause1>
            <subclause1 id="a212686">
              <identifier>5.5</identifier>
              <para>
                <paratext>[Platform Provider shall take out and maintain adequate insurance on terms reasonably satisfactory to Content Provider with a reputable insurer to cover the liabilities of Platform Provider arising under or in connection with this agreement. [The cover must be for not less than £[AMOUNT] in the aggregate for all claims in any one year.] Platform Provider shall ensure that the beneficial interest of Content Provider is noted on the face of the insurance policy and shall make full details of the insurance and proof of payment of the premium available to Content Provider on request.</paratext>
              </para>
              <para>
                <paratext>
                  <bold>OR</bold>
                </paratext>
              </para>
              <para>
                <paratext>Content Provider and Platform Provider shall each take out and maintain adequate insurance with a reputable insurer to cover its liabilities to the other party arising under or in connection with this agreement and shall provide written evidence of such insurance at the request of the other party.]</paratext>
              </para>
            </subclause1>
          </clause>
          <clause id="a778796">
            <identifier>6.</identifier>
            <head align="left" preservecase="true">
              <headtext>Fees and payment</headtext>
            </head>
            <subclause1 id="a814885">
              <identifier>6.1</identifier>
              <para>
                <paratext>
                  The Content provided to Platform Provider shall not include any advertising [including product placement, or sponsorship] (
                  <defn.term>Content Provider Advertising</defn.term>
                  ).
                </paratext>
              </para>
              <drafting.note id="a441039" jurisdiction="">
                <head align="left" preservecase="true">
                  <headtext>Control over advertising</headtext>
                </head>
                <division id="a000015" level="1">
                  <para>
                    <paratext>
                      It is for the parties to determine the payment structure in the context of advertising. We would expect Platform Providers to have sole control over advertising other than perhaps Product Placement and/or sponsorship. However, if product placement or sponsorship is allowed, it should be clear who is responsible for ensuring it is compliant with the 
                      <ital>Audiovisual Media Services Regulations 2009 (SI 2009/2979)</ital>
                    </paratext>
                  </para>
                </division>
              </drafting.note>
            </subclause1>
            <subclause1 id="a932379">
              <identifier>6.2</identifier>
              <para>
                <paratext>
                  Notwithstanding 
                  <internal.reference refid="a814885">clause 6.1</internal.reference>
                  , Content Provider shall retain all rights in respect of Content Provider Advertising and all proceeds from any such advertising.
                </paratext>
              </para>
            </subclause1>
            <subclause1 id="a88555">
              <identifier>6.3</identifier>
              <para>
                <paratext>
                  Without prejudice to 
                  <internal.reference refid="a814885">clause 6.1</internal.reference>
                   and 
                  <internal.reference refid="a932379">clause 6.2</internal.reference>
                  , Platform Provider shall be entitled to include Platform Provider Advertising in the Content.
                </paratext>
              </para>
              <drafting.note id="a885609" jurisdiction="">
                <head align="left" preservecase="true">
                  <headtext>Revenue from advertising</headtext>
                </head>
                <division id="a000016" level="1">
                  <para>
                    <paratext>It is for the parties to determine the payment structure in the context of advertising. We would expect Content Provider to retain all revenue derived from Content Provider Advertising. On the other hand, Platform Provider might be required to hand over a percentage of any revenue derived from Platform Provider Advertising to Content Provider.</paratext>
                  </para>
                </division>
              </drafting.note>
            </subclause1>
            <subclause1 id="a402358">
              <identifier>6.4</identifier>
              <para>
                <paratext>
                  For the avoidance of doubt, both Content Provider and Content Provider Advertising must comply with the Branding Requirements as detailed in 
                  <internal.reference refid="a530534">Schedule 2</internal.reference>
                   of this agreement.
                </paratext>
              </para>
            </subclause1>
            <subclause1 id="a413040">
              <identifier>6.5</identifier>
              <para>
                <paratext>
                  Platform Provider shall be entitled to retain a share of the Net Revenue that it derives from [the subscriptions purchased by End Users 
                  <bold>OR</bold>
                   the Platform Provider Advertising, under 
                  <internal.reference refid="a88555">clause 6.3</internal.reference>
                  ], such amounts to be calculated with reference to the Charges set out in 
                  <internal.reference refid="a633302">Schedule 6</internal.reference>
                  , less all applicable taxes and other agreed deductions.
                </paratext>
              </para>
            </subclause1>
            <subclause1 id="a380996">
              <identifier>6.6</identifier>
              <para>
                <paratext>
                  All amounts referred to in this 
                  <internal.reference refid="a778796">clause 6</internal.reference>
                   shall be paid by Platform Provider to Content Provider, exclusive of VAT and other sales taxes, on a [monthly basis].
                </paratext>
              </para>
            </subclause1>
            <subclause1 id="a477128">
              <identifier>6.7</identifier>
              <para>
                <paratext>
                  In retaining the amounts due to it under 
                  <internal.reference refid="a413040">clause 6.5</internal.reference>
                  , Platform Provider shall not be entitled to deduct or withhold any portion of such amounts other than as required by law and Platform Provider shall not be entitled to any credit, set-off, deduction, counterclaim or abatement, of any nature, against Content Provider in order to justify withholding payment of any such amount in whole or in part.
                </paratext>
              </para>
            </subclause1>
            <subclause1 id="a188732">
              <identifier>6.8</identifier>
              <para>
                <paratext>If Platform Provider is required by any applicable present or future law, rule or regulation of any competent governmental or other administrative body, to make any deduction or withholding in respect of tax or otherwise from any amount or amounts payable to Content Provider under this agreement, Platform Provider shall:</paratext>
              </para>
              <subclause2 id="a319499">
                <identifier>(a)</identifier>
                <para>
                  <paratext>pay to Content Provider an additional amount as will, after deduction or withholding has been made, leave Content Provider with the same amount as it would have been entitled to receive in the absence of any such requirement to make a deduction or withholding;</paratext>
                </para>
              </subclause2>
              <subclause2 id="a458356">
                <identifier>(b)</identifier>
                <para>
                  <paratext>promptly pay to the relevant authority within the period permitted by law the amount of such withholding or deduction; and</paratext>
                </para>
              </subclause2>
              <subclause2 id="a776205">
                <identifier>(c)</identifier>
                <para>
                  <paratext>provide Content Provider with written evidence (including certification, where appropriate) that it has made the payment to the relevant tax authority.</paratext>
                </para>
              </subclause2>
            </subclause1>
            <subclause1 id="a291500">
              <identifier>6.9</identifier>
              <para>
                <paratext>All amounts payable under this agreement shall be paid in [CURRENCY].</paratext>
              </para>
            </subclause1>
          </clause>
          <clause id="a276774">
            <identifier>7.</identifier>
            <head align="left" preservecase="true">
              <headtext>Warranties and indemnities</headtext>
            </head>
            <subclause1 id="a586532">
              <identifier>7.1</identifier>
              <para>
                <paratext>Each party warrants and represents that it has the right and power to enter into this agreement, to perform all of its obligations under this agreement and to grant those rights and licences set out in this agreement.</paratext>
              </para>
            </subclause1>
            <subclause1 id="a391677">
              <identifier>7.2</identifier>
              <para>
                <paratext>Each party warrants and represents that, at all times during the Term, they shall carry out their obligations conscientiously, with due care and skill, and in accordance with all applicable laws and regulations.</paratext>
              </para>
            </subclause1>
            <subclause1 id="a445084">
              <identifier>7.3</identifier>
              <para>
                <paratext>Each party warrants and represents that it will use commercially available industry standard virus checking software to ensure that the Services are not adversely affected by any type of malicious software, including but not limited to:</paratext>
              </para>
              <subclause2 id="a284864">
                <identifier>(a)</identifier>
                <para>
                  <paratext>contaminated files;</paratext>
                </para>
              </subclause2>
              <subclause2 id="a765523">
                <identifier>(b)</identifier>
                <para>
                  <paratext>viruses;</paratext>
                </para>
              </subclause2>
              <subclause2 id="a323544">
                <identifier>(c)</identifier>
                <para>
                  <paratext>worms;</paratext>
                </para>
              </subclause2>
              <subclause2 id="a915062">
                <identifier>(d)</identifier>
                <para>
                  <paratext>Trojan horses; or</paratext>
                </para>
              </subclause2>
              <subclause2 id="a874928">
                <identifier>(e)</identifier>
                <para>
                  <paratext>other similar harmful components that could affect or delay delivery of the Services.</paratext>
                </para>
              </subclause2>
            </subclause1>
            <subclause1 id="a526489">
              <identifier>7.4</identifier>
              <para>
                <paratext>
                  Without limiting Platform Provider's obligations under this agreement, Platform Provider shall take all commercially reasonable steps to ensure that it, and any relevant subcontractors engaged by it in accordance with 
                  <internal.reference refid="a793522">clause 10.4(b)(v)</internal.reference>
                  , will comply with:
                </paratext>
              </para>
              <subclause2 id="a306226">
                <identifier>(a)</identifier>
                <para>
                  <paratext>any relevant security procedures established by either party in connection with the Services and/or this agreement;</paratext>
                </para>
              </subclause2>
              <subclause2 id="a701435">
                <identifier>(b)</identifier>
                <para>
                  <paratext>all applicable site and facility rules and regulations, when on Content Provider controlled sites;</paratext>
                </para>
              </subclause2>
              <subclause2 id="a515808">
                <identifier>(c)</identifier>
                <para>
                  <paratext>Platform Provider's own internal security standards; and</paratext>
                </para>
              </subclause2>
              <subclause2 id="a338270">
                <identifier>(d)</identifier>
                <para>
                  <paratext>good industry practice.</paratext>
                </para>
              </subclause2>
            </subclause1>
            <subclause1 id="a605303">
              <identifier>7.5</identifier>
              <para>
                <paratext>Content Provider warrants and represents that the Content Provider Materials shall contain nothing that is, or that when used by Platform Provider, Network Provider or End Users in the form delivered by Content Provider and otherwise in accordance with the terms of this agreement, shall be:</paratext>
              </para>
              <subclause2 id="a804203">
                <identifier>(a)</identifier>
                <para>
                  <paratext>pornographic or obscene;</paratext>
                </para>
              </subclause2>
              <subclause2 id="a473082">
                <identifier>(b)</identifier>
                <para>
                  <paratext>in breach of any Intellectual Property Rights or infringe the moral rights of any person; or</paratext>
                </para>
              </subclause2>
              <subclause2 id="a466446">
                <identifier>(c)</identifier>
                <para>
                  <paratext>in breach of any content rules published from time to time by the Content Provider.</paratext>
                </para>
              </subclause2>
            </subclause1>
            <subclause1 id="a220776">
              <identifier>7.6</identifier>
              <para>
                <paratext>Platform Provider warrants and represents that, at all times during the Term, it shall Use the Content and Content metadata only as expressly set out in this agreement.</paratext>
              </para>
            </subclause1>
            <subclause1 id="a223367">
              <identifier>7.7</identifier>
              <para>
                <paratext>Except as expressly set forth in this agreement, neither party makes any warranties, express or implied and, to the fullest extent possible under applicable law, both parties hereby expressly disclaim any warranties, terms and conditions, express, implied or statutory with respect thereto, including without limitation, warranties or conditions of satisfactory quality, fitness for a particular purpose, as to the use of reasonable skill and care and non-infringement, and their equivalents under the laws of any jurisdiction.</paratext>
              </para>
            </subclause1>
            <subclause1 id="a746752">
              <identifier>7.8</identifier>
              <para>
                <paratext>Content Provider shall fully indemnify and hold harmless Platform Provider from and against any damages, costs and expenses suffered or incurred by Platform Provider or awarded by a court of competent jurisdiction against Platform Provider as a direct result of or in connection with any claim or action that the use by Platform Provider, Network Provider, or End Users of the Content Provider Materials or any part of the Content Provider Materials in accordance with this agreement infringes the Intellectual Property Rights of a third party or breaches any applicable law or regulation.</paratext>
              </para>
            </subclause1>
            <subclause1 id="a911017">
              <identifier>7.9</identifier>
              <para>
                <paratext>Platform Provider shall fully indemnify and hold harmless Content Provider from and against any damages, costs and expenses suffered or incurred by Content Provider or awarded by a court of competent jurisdiction against Content Provider as a direct result of or in connection with any claim or action from any third party made against Content Provider that the Service, excluding the Content, infringes the Intellectual Property Rights of a third party.</paratext>
              </para>
            </subclause1>
          </clause>
          <clause id="a152643">
            <identifier>8.</identifier>
            <head align="left" preservecase="true">
              <headtext>Confidentiality and data protection</headtext>
            </head>
            <subclause1 id="a693345">
              <identifier>8.1</identifier>
              <para>
                <paratext>Platform Provider and Content Provider both warrant and represent that they will keep confidential all Confidential Information disclosed to them by the other party (or, in respect of the Content Provider, disclosed by the Network Provider).</paratext>
              </para>
            </subclause1>
            <subclause1 id="a71237">
              <identifier>8.2</identifier>
              <para>
                <paratext>
                  The obligations of confidentiality in this 
                  <internal.reference refid="a152643">clause 8</internal.reference>
                   will not apply to any matter that:
                </paratext>
              </para>
              <subclause2 id="a671982">
                <identifier>(a)</identifier>
                <para>
                  <paratext>is in, or has become part of, the public domain other than as a result of a breach of the obligations of confidentiality under this agreement or any other obligations of confidentiality;</paratext>
                </para>
              </subclause2>
              <subclause2 id="a135325">
                <identifier>(b)</identifier>
                <para>
                  <paratext>was independently disclosed to it by a third party entitled to disclose the same; or</paratext>
                </para>
              </subclause2>
              <subclause2 id="a479719">
                <identifier>(c)</identifier>
                <para>
                  <paratext>was already known to the recipient before receipt from the other party.</paratext>
                </para>
              </subclause2>
            </subclause1>
            <subclause1 id="a712117">
              <identifier>8.3</identifier>
              <para>
                <paratext>Both parties must establish and maintain such security measures and procedures as are reasonably practicable to provide for the safe custody of the Confidential Information.</paratext>
              </para>
            </subclause1>
            <subclause1 id="a483764">
              <identifier>8.4</identifier>
              <para>
                <paratext>Each party will only store, copy or use the other's Confidential Information to the extent necessary to perform its obligations under this agreement.</paratext>
              </para>
            </subclause1>
            <subclause1 id="a434402">
              <identifier>8.5</identifier>
              <para>
                <paratext>Each recipient may disclose Confidential Information as may be required by law, regulation or order of a competent authority to be disclosed, or as reasonably required to be disclosed to a professional adviser of the recipient, provided that, to the extent practicable in the circumstances, the disclosing party is in each case given reasonable advance notice of the intended disclosure and a reasonable opportunity to challenge the same to the owner of such Confidential Information.</paratext>
              </para>
            </subclause1>
            <subclause1 id="a316908">
              <identifier>8.6</identifier>
              <para>
                <paratext>If any part of either party's Confidential Information ceases to be required by the other for the performance of its obligations under this agreement, such data must be returned to the other party or, upon that party's written request, destroyed.</paratext>
              </para>
            </subclause1>
            <subclause1 id="a669391">
              <identifier>8.7</identifier>
              <para>
                <paratext>Both parties shall, during the Term of this agreement, comply with all applicable Data Protection Legislation.</paratext>
              </para>
            </subclause1>
            <subclause1 id="a611940">
              <identifier>8.8</identifier>
              <para>
                <paratext>Both parties shall take and implement all such technical and organisational security procedures and measures necessary or appropriate to preserve the security and confidentiality of any personal data they control or process under or in connection with this agreement.</paratext>
              </para>
              <drafting.note id="a531654" jurisdiction="">
                <head align="left" preservecase="true">
                  <headtext>Data processing</headtext>
                </head>
                <division id="a000017" level="1">
                  <para>
                    <paratext>
                      It is assumed that the parties will not be processing any third party personal data under this agreement, that is, data other than their own data and that of their employees.  If, however, they will process third party data, they will need to consider adding data processing clauses in order to comply with the GDPR. Please see our 
                      <link href="https://uk.practicallaw.thomsonreuters.com/w-009-9926?originationContext=document&amp;amp;transitionType=DocumentItem&amp;amp;contextData=%28sc.Default%29" style="ACTLinkURL">
                        <ital>Standard clause, Data processing clauses (GDPR version)</ital>
                      </link>
                      .
                    </paratext>
                  </para>
                  <para>
                    <paratext>Technically, the parties are likely to assume the roles of controller and processor respectively in relation to each other's data.  However, we have chosen not to address such personal data specifically as it is likely to be viewed as de minimis, and drafting provisions that add to the overall length of the agreement is probably not a proportionate response.</paratext>
                  </para>
                </division>
              </drafting.note>
            </subclause1>
          </clause>
          <clause id="a1049874">
            <identifier>9.</identifier>
            <head align="left" preservecase="true">
              <headtext>Limitation of liability</headtext>
            </head>
            <subclause1 id="a736070">
              <identifier>9.1</identifier>
              <para>
                <paratext>Nothing in this agreement will exclude or limit either party's liability:</paratext>
              </para>
              <subclause2 id="a943061">
                <identifier>(a)</identifier>
                <para>
                  <paratext>for fraud or fraudulent misrepresentation;</paratext>
                </para>
              </subclause2>
              <subclause2 id="a1056510">
                <identifier>(b)</identifier>
                <para>
                  <paratext>for death or personal injury caused by its negligence;</paratext>
                </para>
              </subclause2>
              <subclause2 id="a981741">
                <identifier>(c)</identifier>
                <para>
                  <paratext>
                    under 
                    <internal.reference refid="a276774">clause 7</internal.reference>
                    ;
                  </paratext>
                </para>
              </subclause2>
              <subclause2 id="a206049">
                <identifier>(d)</identifier>
                <para>
                  <paratext>for wilful breach of this agreement; or</paratext>
                </para>
              </subclause2>
              <subclause2 id="a533125">
                <identifier>(e)</identifier>
                <para>
                  <paratext>for any other liability that cannot be excluded or limited by law.</paratext>
                </para>
              </subclause2>
            </subclause1>
            <subclause1 id="a551897">
              <identifier>9.2</identifier>
              <para>
                <paratext>
                  Subject to 
                  <internal.reference refid="a736070">clause 9.1</internal.reference>
                  , each party's maximum aggregate liability to the other party under or in connection with this agreement, or any collateral contract, whether arising under statute or arising in or for breach of contract, tort (including negligence), breach of statutory duty, or otherwise, shall in all circumstances be limited to [AMOUNT].
                </paratext>
              </para>
            </subclause1>
            <subclause1 id="a964423">
              <identifier>9.3</identifier>
              <para>
                <paratext>
                  Subject to 
                  <internal.reference refid="a736070">clause 9.1</internal.reference>
                  , neither party shall be liable to the other party under or in connection with this agreement, or any collateral contract, whether arising under statute or out of breach of contract, tort (including negligence), breach of statutory duty, or otherwise, for:
                </paratext>
              </para>
              <subclause2 id="a992422">
                <identifier>(a)</identifier>
                <para>
                  <paratext>any loss of profits, business, goodwill, reputation or loss of, damage to, or corruption of data; or</paratext>
                </para>
              </subclause2>
              <subclause2 id="a174006">
                <identifier>(b)</identifier>
                <para>
                  <paratext>any special, indirect or consequential losses.</paratext>
                </para>
              </subclause2>
            </subclause1>
          </clause>
          <clause id="a629257">
            <identifier>10.</identifier>
            <head align="left" preservecase="true">
              <headtext>Term and termination</headtext>
            </head>
            <subclause1 id="a263501">
              <identifier>10.1</identifier>
              <para>
                <paratext>
                  This agreement commences on the Signature Date [and shall continue thereafter for a period of two (2) years] (
                  <defn.term>Initial Period</defn.term>
                  ).
                </paratext>
              </para>
            </subclause1>
            <subclause1 id="a829611">
              <identifier>10.2</identifier>
              <para>
                <paratext>
                  Neither party shall terminate the agreement during the Initial Period save where such party has cause to do so in accordance with 
                  <internal.reference refid="a248775">clause 10.4</internal.reference>
                  .
                </paratext>
              </para>
            </subclause1>
            <subclause1 id="a131280">
              <identifier>10.3</identifier>
              <para>
                <paratext>The Term of this agreement shall, at the end of the Initial Period, automatically renew for rolling periods of twelve (12) months from each anniversary of the Signature Date unless:</paratext>
              </para>
              <subclause2 id="a757433">
                <identifier>(a)</identifier>
                <para>
                  <paratext>extended for a longer period by express written agreement between the parties; or</paratext>
                </para>
              </subclause2>
              <subclause2 id="a878973">
                <identifier>(b)</identifier>
                <para>
                  <paratext>
                    terminated in accordance with 
                    <internal.reference refid="a248775">clause 10.4</internal.reference>
                     or 
                    <internal.reference refid="a370314">clause 10.5</internal.reference>
                    .
                  </paratext>
                </para>
              </subclause2>
            </subclause1>
            <subclause1 id="a248775">
              <identifier>10.4</identifier>
              <para>
                <paratext>Either party may terminate this agreement by written notice to the other party and with immediate effect where:</paratext>
              </para>
              <subclause2 id="a404949">
                <identifier>(a)</identifier>
                <para>
                  <paratext>the other party commits any material breach of this agreement, provided that where the breach is capable of remedy, such breach is not remedied within [seven (7) days] of notice of the breach; or</paratext>
                </para>
              </subclause2>
              <subclause2 id="a202004">
                <identifier>(b)</identifier>
                <para>
                  <paratext>the other party:</paratext>
                </para>
                <subclause3 id="a810840">
                  <identifier>(i)</identifier>
                  <para>
                    <paratext>is unable to pay its debts;</paratext>
                  </para>
                </subclause3>
                <subclause3 id="a718753">
                  <identifier>(ii)</identifier>
                  <para>
                    <paratext>is the subject of a petition, order, or resolution in connection with winding up, whether solvent or insolvent, or ceases or threatens to cease to carry on all or a material part of its business;</paratext>
                  </para>
                </subclause3>
                <subclause3 id="a729434">
                  <identifier>(iii)</identifier>
                  <para>
                    <paratext>has a receiver, administrator or examiner appointed over all or any part of its assets;</paratext>
                  </para>
                </subclause3>
                <subclause3 id="a697390">
                  <identifier>(iv)</identifier>
                  <para>
                    <paratext>suffers or is subject to any analogous event or procedure to those set out above in any jurisdiction;</paratext>
                  </para>
                </subclause3>
                <subclause3 id="a793522">
                  <identifier>(v)</identifier>
                  <para>
                    <paratext>
                      any subcontractor engaged by Platform Provider in order to provide the Services, in whole or in part, uses the Content Provider Materials contrary to the provisions of 
                      <internal.reference refid="a761478">clause 11.2</internal.reference>
                      ; or
                    </paratext>
                  </para>
                </subclause3>
              </subclause2>
              <subclause2 id="a427850">
                <identifier>(c)</identifier>
                <para>
                  <paratext>
                    in accordance with the force majeure provisions under 
                    <internal.reference refid="a759384">clause 12</internal.reference>
                    .
                  </paratext>
                </para>
              </subclause2>
            </subclause1>
            <subclause1 id="a370314">
              <identifier>10.5</identifier>
              <para>
                <paratext>Either party may terminate this agreement for convenience by giving written notice to the other party at least six (6) months in advance of the next anniversary of the Signature Date.</paratext>
              </para>
            </subclause1>
            <subclause1 id="a509172">
              <identifier>10.6</identifier>
              <para>
                <paratext>Upon termination or expiration of this agreement:</paratext>
              </para>
              <subclause2 id="a92600">
                <identifier>(a)</identifier>
                <para>
                  <paratext>both parties must immediately return or deliver to the other all documents and other material, including disks and tapes in its possession or under its control which contain Confidential Information of the other or, at the direction of the other party, destroy such documents or other material and certify that the destruction has taken place;</paratext>
                </para>
              </subclause2>
              <subclause2 id="a607895">
                <identifier>(b)</identifier>
                <para>
                  <paratext>Platform Provider shall, at the election of Content Provider, delete or return to Content Provider all Content and cease distribution of the Content.</paratext>
                </para>
              </subclause2>
            </subclause1>
            <subclause1 id="a327589">
              <identifier>10.7</identifier>
              <para>
                <paratext>Termination of this agreement will not affect any accrued rights or liabilities that either party may have by the time termination takes effect.</paratext>
              </para>
            </subclause1>
          </clause>
          <clause id="a637347">
            <identifier>11.</identifier>
            <head align="left" preservecase="true">
              <headtext>Assignment and sub-licensing</headtext>
            </head>
            <subclause1 id="a708072">
              <identifier>11.1</identifier>
              <para>
                <paratext>
                  Subject to 
                  <internal.reference refid="a761478">clause 11.2</internal.reference>
                  , neither party shall assign, transfer, mortgage, charge, sub-contract, delegate, sub-license, declare a trust over or deal in any other manner with any or all of its rights and obligations under this agreement without the prior written consent of the other party, such consent not to be unreasonably withheld or delayed.
                </paratext>
              </para>
            </subclause1>
            <subclause1 id="a761478">
              <identifier>11.2</identifier>
              <para>
                <paratext>
                  In the event that Platform Provider assigns, transfers, novates, sub-licenses or otherwise disposes of its rights or obligations under this agreement, in accordance with 
                  <internal.reference refid="a708072">clause 11.1</internal.reference>
                  , the recipient of such rights or obligations may also be granted permission to Use the Content Provider Materials, or any part thereof solely for the purpose of providing the Services.
                </paratext>
              </para>
            </subclause1>
            <subclause1 id="a617949">
              <identifier>11.3</identifier>
              <para>
                <paratext>
                  Where a party requests consent to an assignment or subcontract pursuant to 
                  <internal.reference refid="a708072">clause 11.1</internal.reference>
                  , then, to help the other party reach a decision on the proposed assignment or subcontract, the first party shall provide the other party with any information that the other party may reasonably require about the proposed assignee or subcontractor.
                </paratext>
              </para>
            </subclause1>
          </clause>
          <clause id="a759384">
            <identifier>12.</identifier>
            <head align="left" preservecase="true">
              <headtext>Force majeure</headtext>
            </head>
            <subclause1 id="a81919">
              <identifier>12.1</identifier>
              <para>
                <paratex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 OR the affected party shall be entitled to a reasonable extension of the time for performing such obligations]. If the period of delay or non-performance continues for [NUMBER] [weeks OR months], the party not affected may terminate this agreement by giving [NUMBER] [days'] written notice to the affected party.</paratext>
              </para>
            </subclause1>
          </clause>
          <clause id="a925743">
            <identifier>13.</identifier>
            <head align="left" preservecase="true">
              <headtext>Amendments</headtext>
            </head>
            <subclause1 id="a842884">
              <identifier>13.1</identifier>
              <para>
                <paratext>Except as otherwise provided in this agreement, no addition, amendment or modification of this agreement will be effective unless it is in writing and signed by a duly authorised signatory of both parties.</paratext>
              </para>
            </subclause1>
          </clause>
          <clause id="a832202">
            <identifier>14.</identifier>
            <head align="left" preservecase="true">
              <headtext>Entire agreement</headtext>
            </head>
            <subclause1 id="a517834">
              <identifier>14.1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921698">
              <identifier>14.2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797567">
            <identifier>15.</identifier>
            <head align="left" preservecase="true">
              <headtext>Third party rights</headtext>
            </head>
            <subclause1 id="a227412">
              <identifier>15.1</identifier>
              <para>
                <paratext>[Unless it expressly states otherwise,] this agreement does not give rise to rights under the Contracts (Rights of Third Parties) Act 1999 to enforce any term of this agreement.</paratext>
              </para>
            </subclause1>
            <subclause1 id="a367591">
              <identifier>15.2</identifier>
              <para>
                <paratext>[The rights of the parties to rescind or vary this agreement are not subject to the consent of any other person.]</paratext>
              </para>
            </subclause1>
          </clause>
          <clause id="a469037">
            <identifier>16.</identifier>
            <head align="left" preservecase="true">
              <headtext>Governing law</headtext>
            </head>
            <subclause1 id="a206881">
              <identifier>16.1</identifier>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08243">
            <identifier>17.</identifier>
            <head align="left" preservecase="true">
              <headtext>Jurisdiction</headtext>
            </head>
            <subclause1 id="a290000">
              <identifier>17.1</identifier>
              <para>
                <paratext>Each party irrevocably agrees that the courts of England and Wales shall have exclusive jurisdiction to settle any dispute or claim (including non-contractual disputes or claims) arising out of or in connection with this agreement or its subject matter or formation.</paratext>
              </para>
            </subclause1>
          </clause>
        </operative>
        <testimonium default="true" wording="contract">
          <para>
            <paratext>This agreement has been entered into on the date stated at the beginning of it.</paratext>
          </para>
        </testimonium>
        <disclosure.schedule>
          <schedule id="a451720">
            <identifier>Schedule 1</identifier>
            <head align="left" preservecase="true">
              <headtext>Content and Technical Specification</headtext>
            </head>
          </schedule>
          <schedule id="a530534">
            <identifier>Schedule 2</identifier>
            <head align="left" preservecase="true">
              <headtext>Branding Requirements</headtext>
            </head>
          </schedule>
          <schedule id="a1028511">
            <identifier>Schedule 3</identifier>
            <head align="left" preservecase="true">
              <headtext>DRM Technology</headtext>
            </head>
          </schedule>
          <schedule id="a800158">
            <identifier>Schedule 4</identifier>
            <head align="left" preservecase="true">
              <headtext>Promotional Plan</headtext>
            </head>
          </schedule>
          <schedule id="a750797">
            <identifier>Schedule 5</identifier>
            <head align="left" preservecase="true">
              <headtext>Platform Description</headtext>
            </head>
          </schedule>
          <schedule id="a633302">
            <identifier>Schedule 6</identifier>
            <head align="left" preservecase="true">
              <headtext>Charges</headtext>
            </head>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PLATFORM PROVIDER]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CONTENT PROVIDER]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appendix id="a985786">
          <identifier>ANNEX A</identifier>
          <head align="left" preservecase="true">
            <headtext>Launch Schedule</headtext>
          </head>
        </appendix>
      </body>
      <rev.history>
        <rev.item>
          <rev.title>Boilerplate updated (April 2018)</rev.title>
          <rev.date>2018-04-26</rev.date>
          <rev.author>Practical Law Media &amp; Telecoms</rev.author>
          <rev.body>
            <division id="a000001" level="1">
              <para>
                <paratext>The boilerplate has been updated in line with the current Practical Law standard.</paratext>
              </para>
            </division>
          </rev.body>
        </rev.item>
        <rev.item>
          <rev.title>GDPR compliance (March 2018)</rev.title>
          <rev.date>2018-03-07</rev.date>
          <rev.author>Practical Law Media &amp; Telecoms</rev.author>
          <rev.body>
            <division id="a000002" level="1">
              <para>
                <paratext>This standard document has been updated to comply with the GDPR.</paratext>
              </para>
            </division>
          </rev.body>
        </rev.item>
        <rev.item>
          <rev.title>Third party rights clause (June 2017)</rev.title>
          <rev.date>2017-06-19</rev.date>
          <rev.author>Practical Law Media &amp; Telecoms</rev.author>
          <rev.body>
            <division id="a000003" level="1">
              <para>
                <paratext>The drafting of this clause has been amended in line with recent changes to the Practical Law boiler plate.</paratext>
              </para>
            </division>
          </rev.body>
        </rev.item>
      </rev.history>
    </standard.doc>
  </n-docbody>
</n-document>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B877C033-27C9-4A7F-9C76-32ED40F832CB}">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77924C7A-987C-4093-9FF0-F3483B3BC201}">
  <ds:schemaRefs>
    <ds:schemaRef ds:uri="http://www.w3.org/2001/XMLSchema"/>
  </ds:schemaRefs>
</ds:datastoreItem>
</file>

<file path=customXml/itemProps4.xml><?xml version="1.0" encoding="utf-8"?>
<ds:datastoreItem xmlns:ds="http://schemas.openxmlformats.org/officeDocument/2006/customXml" ds:itemID="{11FDAE0A-A7F3-4967-8B11-65202EC23260}">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36908</CharactersWithSpaces>
  <SharedDoc>false</SharedDoc>
  <HLinks>
    <vt:vector size="144" baseType="variant">
      <vt:variant>
        <vt:i4>1048628</vt:i4>
      </vt:variant>
      <vt:variant>
        <vt:i4>146</vt:i4>
      </vt:variant>
      <vt:variant>
        <vt:i4>0</vt:i4>
      </vt:variant>
      <vt:variant>
        <vt:i4>5</vt:i4>
      </vt:variant>
      <vt:variant>
        <vt:lpwstr/>
      </vt:variant>
      <vt:variant>
        <vt:lpwstr>_Toc256000023</vt:lpwstr>
      </vt:variant>
      <vt:variant>
        <vt:i4>1048628</vt:i4>
      </vt:variant>
      <vt:variant>
        <vt:i4>137</vt:i4>
      </vt:variant>
      <vt:variant>
        <vt:i4>0</vt:i4>
      </vt:variant>
      <vt:variant>
        <vt:i4>5</vt:i4>
      </vt:variant>
      <vt:variant>
        <vt:lpwstr/>
      </vt:variant>
      <vt:variant>
        <vt:lpwstr>_Toc256000022</vt:lpwstr>
      </vt:variant>
      <vt:variant>
        <vt:i4>1048628</vt:i4>
      </vt:variant>
      <vt:variant>
        <vt:i4>131</vt:i4>
      </vt:variant>
      <vt:variant>
        <vt:i4>0</vt:i4>
      </vt:variant>
      <vt:variant>
        <vt:i4>5</vt:i4>
      </vt:variant>
      <vt:variant>
        <vt:lpwstr/>
      </vt:variant>
      <vt:variant>
        <vt:lpwstr>_Toc256000021</vt:lpwstr>
      </vt:variant>
      <vt:variant>
        <vt:i4>1048628</vt:i4>
      </vt:variant>
      <vt:variant>
        <vt:i4>125</vt:i4>
      </vt:variant>
      <vt:variant>
        <vt:i4>0</vt:i4>
      </vt:variant>
      <vt:variant>
        <vt:i4>5</vt:i4>
      </vt:variant>
      <vt:variant>
        <vt:lpwstr/>
      </vt:variant>
      <vt:variant>
        <vt:lpwstr>_Toc256000020</vt:lpwstr>
      </vt:variant>
      <vt:variant>
        <vt:i4>1245236</vt:i4>
      </vt:variant>
      <vt:variant>
        <vt:i4>119</vt:i4>
      </vt:variant>
      <vt:variant>
        <vt:i4>0</vt:i4>
      </vt:variant>
      <vt:variant>
        <vt:i4>5</vt:i4>
      </vt:variant>
      <vt:variant>
        <vt:lpwstr/>
      </vt:variant>
      <vt:variant>
        <vt:lpwstr>_Toc256000019</vt:lpwstr>
      </vt:variant>
      <vt:variant>
        <vt:i4>1245236</vt:i4>
      </vt:variant>
      <vt:variant>
        <vt:i4>113</vt:i4>
      </vt:variant>
      <vt:variant>
        <vt:i4>0</vt:i4>
      </vt:variant>
      <vt:variant>
        <vt:i4>5</vt:i4>
      </vt:variant>
      <vt:variant>
        <vt:lpwstr/>
      </vt:variant>
      <vt:variant>
        <vt:lpwstr>_Toc256000018</vt:lpwstr>
      </vt:variant>
      <vt:variant>
        <vt:i4>1245236</vt:i4>
      </vt:variant>
      <vt:variant>
        <vt:i4>107</vt:i4>
      </vt:variant>
      <vt:variant>
        <vt:i4>0</vt:i4>
      </vt:variant>
      <vt:variant>
        <vt:i4>5</vt:i4>
      </vt:variant>
      <vt:variant>
        <vt:lpwstr/>
      </vt:variant>
      <vt:variant>
        <vt:lpwstr>_Toc256000017</vt:lpwstr>
      </vt: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Demarco, Dario</dc:creator>
  <cp:keywords/>
  <cp:lastModifiedBy>Demarco, Dario</cp:lastModifiedBy>
  <cp:revision>2</cp:revision>
  <cp:lastPrinted>1899-12-31T23:00:00Z</cp:lastPrinted>
  <dcterms:created xsi:type="dcterms:W3CDTF">2019-05-13T08:19:00Z</dcterms:created>
  <dcterms:modified xsi:type="dcterms:W3CDTF">2019-05-13T08:19:00Z</dcterms:modified>
</cp:coreProperties>
</file>